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A1C3" w14:textId="6267212C" w:rsidR="002261E1" w:rsidRDefault="002261E1" w:rsidP="00BC3348">
      <w:pPr>
        <w:jc w:val="center"/>
        <w:rPr>
          <w:rFonts w:ascii="Times New Roman" w:hAnsi="Times New Roman" w:cs="Times New Roman"/>
          <w:b/>
          <w:bCs/>
          <w:sz w:val="32"/>
          <w:szCs w:val="28"/>
        </w:rPr>
      </w:pPr>
    </w:p>
    <w:p w14:paraId="6DBA6185" w14:textId="54AF4B4C" w:rsidR="005E61F9" w:rsidRPr="00281498" w:rsidRDefault="00281498" w:rsidP="00281498">
      <w:pPr>
        <w:spacing w:line="360" w:lineRule="auto"/>
        <w:jc w:val="center"/>
        <w:rPr>
          <w:rFonts w:ascii="Times New Roman" w:hAnsi="Times New Roman" w:cs="Times New Roman"/>
          <w:b/>
          <w:bCs/>
          <w:sz w:val="32"/>
          <w:szCs w:val="28"/>
        </w:rPr>
      </w:pPr>
      <w:r w:rsidRPr="00281498">
        <w:rPr>
          <w:rFonts w:ascii="Times New Roman" w:hAnsi="Times New Roman" w:cs="Times New Roman"/>
          <w:b/>
          <w:bCs/>
          <w:noProof/>
          <w:sz w:val="32"/>
          <w:szCs w:val="28"/>
        </w:rPr>
        <w:drawing>
          <wp:inline distT="0" distB="0" distL="0" distR="0" wp14:anchorId="53F6F141" wp14:editId="37036B00">
            <wp:extent cx="3937000" cy="316230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37000" cy="3162300"/>
                    </a:xfrm>
                    <a:prstGeom prst="rect">
                      <a:avLst/>
                    </a:prstGeom>
                  </pic:spPr>
                </pic:pic>
              </a:graphicData>
            </a:graphic>
          </wp:inline>
        </w:drawing>
      </w:r>
    </w:p>
    <w:p w14:paraId="66D5CEC4" w14:textId="56DCBFE4" w:rsidR="004C58FB" w:rsidRPr="005E61F9" w:rsidRDefault="00BC3348" w:rsidP="00D54BD1">
      <w:pPr>
        <w:spacing w:line="360" w:lineRule="auto"/>
        <w:jc w:val="center"/>
        <w:rPr>
          <w:rFonts w:asciiTheme="majorHAnsi" w:hAnsiTheme="majorHAnsi" w:cstheme="majorHAnsi"/>
          <w:b/>
          <w:bCs/>
          <w:sz w:val="40"/>
          <w:szCs w:val="36"/>
        </w:rPr>
      </w:pPr>
      <w:r w:rsidRPr="005E61F9">
        <w:rPr>
          <w:rFonts w:asciiTheme="majorHAnsi" w:hAnsiTheme="majorHAnsi" w:cstheme="majorHAnsi"/>
          <w:b/>
          <w:bCs/>
          <w:sz w:val="40"/>
          <w:szCs w:val="36"/>
        </w:rPr>
        <w:t>A more assertive US in the Arctic</w:t>
      </w:r>
      <w:r w:rsidR="004C58FB" w:rsidRPr="005E61F9">
        <w:rPr>
          <w:rFonts w:asciiTheme="majorHAnsi" w:hAnsiTheme="majorHAnsi" w:cstheme="majorHAnsi"/>
          <w:b/>
          <w:bCs/>
          <w:sz w:val="40"/>
          <w:szCs w:val="36"/>
        </w:rPr>
        <w:t>:</w:t>
      </w:r>
    </w:p>
    <w:p w14:paraId="569A929D" w14:textId="70882BD6" w:rsidR="004C60E7" w:rsidRPr="005E61F9" w:rsidRDefault="004C60E7" w:rsidP="00D54BD1">
      <w:pPr>
        <w:spacing w:line="360" w:lineRule="auto"/>
        <w:jc w:val="center"/>
        <w:rPr>
          <w:rFonts w:asciiTheme="majorHAnsi" w:hAnsiTheme="majorHAnsi" w:cstheme="majorHAnsi"/>
          <w:b/>
          <w:bCs/>
          <w:sz w:val="40"/>
          <w:szCs w:val="36"/>
        </w:rPr>
      </w:pPr>
      <w:r w:rsidRPr="005E61F9">
        <w:rPr>
          <w:rFonts w:asciiTheme="majorHAnsi" w:hAnsiTheme="majorHAnsi" w:cstheme="majorHAnsi"/>
          <w:b/>
          <w:bCs/>
          <w:sz w:val="40"/>
          <w:szCs w:val="36"/>
        </w:rPr>
        <w:t>aligned or at odds with Norwegian security policy?</w:t>
      </w:r>
    </w:p>
    <w:p w14:paraId="6FE8BA32" w14:textId="4E3BFD69" w:rsidR="00281498" w:rsidRDefault="00281498" w:rsidP="00281498">
      <w:pPr>
        <w:rPr>
          <w:rFonts w:asciiTheme="majorHAnsi" w:hAnsiTheme="majorHAnsi" w:cstheme="majorHAnsi"/>
          <w:sz w:val="32"/>
          <w:szCs w:val="28"/>
        </w:rPr>
      </w:pPr>
    </w:p>
    <w:p w14:paraId="6E7578B0" w14:textId="77777777" w:rsidR="00281498" w:rsidRPr="00D54BD1" w:rsidRDefault="00281498" w:rsidP="00281498">
      <w:pPr>
        <w:rPr>
          <w:rFonts w:asciiTheme="majorHAnsi" w:hAnsiTheme="majorHAnsi" w:cstheme="majorHAnsi"/>
          <w:sz w:val="32"/>
          <w:szCs w:val="28"/>
        </w:rPr>
      </w:pPr>
    </w:p>
    <w:p w14:paraId="2E47EAA1" w14:textId="45775880" w:rsidR="00D54BD1" w:rsidRPr="00D54BD1" w:rsidRDefault="00281498" w:rsidP="00281498">
      <w:pPr>
        <w:spacing w:line="276" w:lineRule="auto"/>
        <w:jc w:val="center"/>
        <w:rPr>
          <w:rFonts w:asciiTheme="majorHAnsi" w:hAnsiTheme="majorHAnsi" w:cstheme="majorHAnsi"/>
          <w:sz w:val="32"/>
          <w:szCs w:val="28"/>
        </w:rPr>
      </w:pPr>
      <w:r>
        <w:rPr>
          <w:rFonts w:asciiTheme="majorHAnsi" w:hAnsiTheme="majorHAnsi" w:cstheme="majorHAnsi"/>
          <w:sz w:val="32"/>
          <w:szCs w:val="28"/>
        </w:rPr>
        <w:t>by</w:t>
      </w:r>
    </w:p>
    <w:p w14:paraId="1825CF10" w14:textId="589E8709" w:rsidR="005E61F9" w:rsidRPr="00281498" w:rsidRDefault="00FE54D1" w:rsidP="00281498">
      <w:pPr>
        <w:spacing w:line="276" w:lineRule="auto"/>
        <w:jc w:val="center"/>
        <w:rPr>
          <w:rFonts w:asciiTheme="majorHAnsi" w:hAnsiTheme="majorHAnsi" w:cstheme="majorHAnsi"/>
          <w:sz w:val="36"/>
          <w:szCs w:val="32"/>
        </w:rPr>
      </w:pPr>
      <w:r w:rsidRPr="005E61F9">
        <w:rPr>
          <w:rFonts w:asciiTheme="majorHAnsi" w:hAnsiTheme="majorHAnsi" w:cstheme="majorHAnsi"/>
          <w:sz w:val="36"/>
          <w:szCs w:val="32"/>
        </w:rPr>
        <w:t>Kristin Svare Granrusten</w:t>
      </w:r>
    </w:p>
    <w:p w14:paraId="7DCC848D" w14:textId="2A061520" w:rsidR="005E61F9" w:rsidRDefault="005E61F9" w:rsidP="00D54BD1">
      <w:pPr>
        <w:spacing w:line="360" w:lineRule="auto"/>
        <w:rPr>
          <w:rFonts w:asciiTheme="majorHAnsi" w:hAnsiTheme="majorHAnsi" w:cstheme="majorHAnsi"/>
          <w:szCs w:val="22"/>
        </w:rPr>
      </w:pPr>
    </w:p>
    <w:p w14:paraId="5ED7A2A8" w14:textId="2BA3E615" w:rsidR="005E61F9" w:rsidRDefault="005E61F9" w:rsidP="00D54BD1">
      <w:pPr>
        <w:spacing w:line="360" w:lineRule="auto"/>
        <w:rPr>
          <w:rFonts w:asciiTheme="majorHAnsi" w:hAnsiTheme="majorHAnsi" w:cstheme="majorHAnsi"/>
          <w:szCs w:val="22"/>
        </w:rPr>
      </w:pPr>
    </w:p>
    <w:p w14:paraId="49BE8E11" w14:textId="2E5D053B" w:rsidR="00281498" w:rsidRDefault="00281498" w:rsidP="00D54BD1">
      <w:pPr>
        <w:spacing w:line="360" w:lineRule="auto"/>
        <w:rPr>
          <w:rFonts w:asciiTheme="majorHAnsi" w:hAnsiTheme="majorHAnsi" w:cstheme="majorHAnsi"/>
          <w:szCs w:val="22"/>
        </w:rPr>
      </w:pPr>
    </w:p>
    <w:p w14:paraId="5FD7D09E" w14:textId="1A62A430" w:rsidR="00281498" w:rsidRDefault="00281498" w:rsidP="00D54BD1">
      <w:pPr>
        <w:spacing w:line="360" w:lineRule="auto"/>
        <w:rPr>
          <w:rFonts w:asciiTheme="majorHAnsi" w:hAnsiTheme="majorHAnsi" w:cstheme="majorHAnsi"/>
          <w:szCs w:val="22"/>
        </w:rPr>
      </w:pPr>
    </w:p>
    <w:p w14:paraId="554193E3" w14:textId="4FD34C1F" w:rsidR="00F505F5" w:rsidRDefault="00F505F5" w:rsidP="00D54BD1">
      <w:pPr>
        <w:spacing w:line="360" w:lineRule="auto"/>
        <w:rPr>
          <w:rFonts w:asciiTheme="majorHAnsi" w:hAnsiTheme="majorHAnsi" w:cstheme="majorHAnsi"/>
          <w:szCs w:val="22"/>
        </w:rPr>
      </w:pPr>
    </w:p>
    <w:p w14:paraId="66DD0893" w14:textId="489ED408" w:rsidR="00F505F5" w:rsidRDefault="00F505F5" w:rsidP="00D54BD1">
      <w:pPr>
        <w:spacing w:line="360" w:lineRule="auto"/>
        <w:rPr>
          <w:rFonts w:asciiTheme="majorHAnsi" w:hAnsiTheme="majorHAnsi" w:cstheme="majorHAnsi"/>
          <w:szCs w:val="22"/>
        </w:rPr>
      </w:pPr>
    </w:p>
    <w:p w14:paraId="10390E93" w14:textId="77777777" w:rsidR="00F505F5" w:rsidRDefault="00F505F5" w:rsidP="00D54BD1">
      <w:pPr>
        <w:spacing w:line="360" w:lineRule="auto"/>
        <w:rPr>
          <w:rFonts w:asciiTheme="majorHAnsi" w:hAnsiTheme="majorHAnsi" w:cstheme="majorHAnsi"/>
          <w:szCs w:val="22"/>
        </w:rPr>
      </w:pPr>
    </w:p>
    <w:p w14:paraId="27629ED0" w14:textId="0D734BB6" w:rsidR="005E61F9" w:rsidRDefault="005E61F9" w:rsidP="00D54BD1">
      <w:pPr>
        <w:spacing w:line="360" w:lineRule="auto"/>
        <w:rPr>
          <w:rFonts w:asciiTheme="majorHAnsi" w:hAnsiTheme="majorHAnsi" w:cstheme="majorHAnsi"/>
          <w:szCs w:val="22"/>
        </w:rPr>
      </w:pPr>
    </w:p>
    <w:p w14:paraId="1B2C36CC" w14:textId="77777777" w:rsidR="005E61F9" w:rsidRPr="00D54BD1" w:rsidRDefault="005E61F9" w:rsidP="00D54BD1">
      <w:pPr>
        <w:spacing w:line="360" w:lineRule="auto"/>
        <w:rPr>
          <w:rFonts w:asciiTheme="majorHAnsi" w:hAnsiTheme="majorHAnsi" w:cstheme="majorHAnsi"/>
          <w:szCs w:val="22"/>
        </w:rPr>
      </w:pPr>
    </w:p>
    <w:p w14:paraId="38BAB9E7" w14:textId="77777777" w:rsidR="005E61F9" w:rsidRDefault="005E61F9" w:rsidP="005E61F9">
      <w:pPr>
        <w:spacing w:line="276" w:lineRule="auto"/>
        <w:rPr>
          <w:rFonts w:asciiTheme="majorHAnsi" w:hAnsiTheme="majorHAnsi" w:cstheme="majorHAnsi"/>
          <w:szCs w:val="22"/>
        </w:rPr>
        <w:sectPr w:rsidR="005E61F9" w:rsidSect="00F505F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708"/>
          <w:titlePg/>
          <w:docGrid w:linePitch="360"/>
        </w:sectPr>
      </w:pPr>
    </w:p>
    <w:p w14:paraId="0B61F680" w14:textId="783BFD5B" w:rsidR="00D54BD1" w:rsidRPr="00D54BD1" w:rsidRDefault="005E61F9" w:rsidP="005E61F9">
      <w:pPr>
        <w:spacing w:line="276" w:lineRule="auto"/>
        <w:rPr>
          <w:rFonts w:asciiTheme="majorHAnsi" w:hAnsiTheme="majorHAnsi" w:cstheme="majorHAnsi"/>
          <w:szCs w:val="22"/>
        </w:rPr>
      </w:pPr>
      <w:r>
        <w:rPr>
          <w:rFonts w:asciiTheme="majorHAnsi" w:hAnsiTheme="majorHAnsi" w:cstheme="majorHAnsi"/>
          <w:szCs w:val="22"/>
        </w:rPr>
        <w:t>S</w:t>
      </w:r>
      <w:r w:rsidR="00D54BD1" w:rsidRPr="00D54BD1">
        <w:rPr>
          <w:rFonts w:asciiTheme="majorHAnsi" w:hAnsiTheme="majorHAnsi" w:cstheme="majorHAnsi"/>
          <w:szCs w:val="22"/>
        </w:rPr>
        <w:t>upervisor: Dr. Jennifer Mitchell</w:t>
      </w:r>
    </w:p>
    <w:p w14:paraId="51BC2787" w14:textId="77DAAAE6" w:rsidR="005762A9" w:rsidRPr="00D54BD1" w:rsidRDefault="00D54BD1" w:rsidP="005E61F9">
      <w:pPr>
        <w:spacing w:line="276" w:lineRule="auto"/>
        <w:rPr>
          <w:rFonts w:asciiTheme="majorHAnsi" w:hAnsiTheme="majorHAnsi" w:cstheme="majorHAnsi"/>
          <w:szCs w:val="22"/>
        </w:rPr>
      </w:pPr>
      <w:r w:rsidRPr="00D54BD1">
        <w:rPr>
          <w:rFonts w:asciiTheme="majorHAnsi" w:hAnsiTheme="majorHAnsi" w:cstheme="majorHAnsi"/>
          <w:szCs w:val="22"/>
        </w:rPr>
        <w:t>Date of submission: 28. April 2022</w:t>
      </w:r>
    </w:p>
    <w:p w14:paraId="5C76D10C" w14:textId="02F8BF89" w:rsidR="005E61F9" w:rsidRPr="00F505F5" w:rsidRDefault="00D54BD1" w:rsidP="00D54BD1">
      <w:pPr>
        <w:spacing w:line="276" w:lineRule="auto"/>
        <w:rPr>
          <w:rFonts w:asciiTheme="majorHAnsi" w:hAnsiTheme="majorHAnsi" w:cstheme="majorHAnsi"/>
          <w:szCs w:val="22"/>
        </w:rPr>
      </w:pPr>
      <w:r w:rsidRPr="00D54BD1">
        <w:rPr>
          <w:rFonts w:asciiTheme="majorHAnsi" w:hAnsiTheme="majorHAnsi" w:cstheme="majorHAnsi"/>
          <w:szCs w:val="22"/>
        </w:rPr>
        <w:t xml:space="preserve">Word count: </w:t>
      </w:r>
      <w:r w:rsidR="003D46C3" w:rsidRPr="003A0BB0">
        <w:rPr>
          <w:rFonts w:asciiTheme="majorHAnsi" w:hAnsiTheme="majorHAnsi" w:cstheme="majorHAnsi"/>
          <w:szCs w:val="22"/>
        </w:rPr>
        <w:t>15 </w:t>
      </w:r>
      <w:r w:rsidR="00466D45" w:rsidRPr="003A0BB0">
        <w:rPr>
          <w:rFonts w:asciiTheme="majorHAnsi" w:hAnsiTheme="majorHAnsi" w:cstheme="majorHAnsi"/>
          <w:szCs w:val="22"/>
        </w:rPr>
        <w:t>6</w:t>
      </w:r>
      <w:r w:rsidR="003A0BB0" w:rsidRPr="003A0BB0">
        <w:rPr>
          <w:rFonts w:asciiTheme="majorHAnsi" w:hAnsiTheme="majorHAnsi" w:cstheme="majorHAnsi"/>
          <w:szCs w:val="22"/>
        </w:rPr>
        <w:t>7</w:t>
      </w:r>
      <w:r w:rsidR="0082323D">
        <w:rPr>
          <w:rFonts w:asciiTheme="majorHAnsi" w:hAnsiTheme="majorHAnsi" w:cstheme="majorHAnsi"/>
          <w:szCs w:val="22"/>
        </w:rPr>
        <w:t>3</w:t>
      </w:r>
    </w:p>
    <w:p w14:paraId="553EA435" w14:textId="071A11A1" w:rsidR="005E61F9" w:rsidRDefault="005E61F9" w:rsidP="005E61F9">
      <w:pPr>
        <w:spacing w:line="276" w:lineRule="auto"/>
        <w:jc w:val="right"/>
        <w:rPr>
          <w:rFonts w:asciiTheme="majorHAnsi" w:hAnsiTheme="majorHAnsi" w:cstheme="majorHAnsi"/>
          <w:szCs w:val="22"/>
        </w:rPr>
      </w:pPr>
      <w:r>
        <w:rPr>
          <w:rFonts w:asciiTheme="majorHAnsi" w:hAnsiTheme="majorHAnsi" w:cstheme="majorHAnsi"/>
          <w:szCs w:val="22"/>
        </w:rPr>
        <w:t xml:space="preserve">Dissertation </w:t>
      </w:r>
      <w:r>
        <w:rPr>
          <w:rFonts w:asciiTheme="majorHAnsi" w:hAnsiTheme="majorHAnsi" w:cstheme="majorHAnsi"/>
          <w:szCs w:val="22"/>
        </w:rPr>
        <w:br/>
        <w:t>Master of Arts in War Studies</w:t>
      </w:r>
    </w:p>
    <w:p w14:paraId="5F2E5FD7" w14:textId="77777777" w:rsidR="005E61F9" w:rsidRPr="00D54BD1" w:rsidRDefault="005E61F9" w:rsidP="005E61F9">
      <w:pPr>
        <w:spacing w:line="276" w:lineRule="auto"/>
        <w:jc w:val="right"/>
        <w:rPr>
          <w:rFonts w:asciiTheme="majorHAnsi" w:hAnsiTheme="majorHAnsi" w:cstheme="majorHAnsi"/>
          <w:szCs w:val="22"/>
        </w:rPr>
      </w:pPr>
      <w:r>
        <w:rPr>
          <w:rFonts w:asciiTheme="majorHAnsi" w:hAnsiTheme="majorHAnsi" w:cstheme="majorHAnsi"/>
          <w:szCs w:val="22"/>
        </w:rPr>
        <w:t>King’s College London</w:t>
      </w:r>
    </w:p>
    <w:p w14:paraId="6E7A9CCB" w14:textId="30739062" w:rsidR="005E61F9" w:rsidRDefault="005E61F9" w:rsidP="00D54BD1">
      <w:pPr>
        <w:spacing w:line="276" w:lineRule="auto"/>
        <w:rPr>
          <w:rFonts w:ascii="Times New Roman" w:hAnsi="Times New Roman" w:cs="Times New Roman"/>
          <w:sz w:val="32"/>
          <w:szCs w:val="28"/>
        </w:rPr>
        <w:sectPr w:rsidR="005E61F9" w:rsidSect="00F505F5">
          <w:type w:val="continuous"/>
          <w:pgSz w:w="11906" w:h="16838"/>
          <w:pgMar w:top="1417" w:right="1417" w:bottom="1417" w:left="1417" w:header="708" w:footer="708" w:gutter="0"/>
          <w:cols w:num="2" w:space="708"/>
          <w:titlePg/>
          <w:docGrid w:linePitch="360"/>
        </w:sectPr>
      </w:pPr>
    </w:p>
    <w:p w14:paraId="746575F6" w14:textId="2F56622E" w:rsidR="005762A9" w:rsidRPr="00FE54D1" w:rsidRDefault="00FE54D1" w:rsidP="00FE54D1">
      <w:pPr>
        <w:pStyle w:val="Overskrift1"/>
      </w:pPr>
      <w:bookmarkStart w:id="0" w:name="_Toc101205257"/>
      <w:bookmarkStart w:id="1" w:name="_Toc101273047"/>
      <w:bookmarkStart w:id="2" w:name="_Toc101535090"/>
      <w:bookmarkStart w:id="3" w:name="_Toc101788563"/>
      <w:bookmarkStart w:id="4" w:name="_Toc101788698"/>
      <w:bookmarkStart w:id="5" w:name="_Toc101788842"/>
      <w:bookmarkStart w:id="6" w:name="_Toc102034807"/>
      <w:r w:rsidRPr="00FE54D1">
        <w:lastRenderedPageBreak/>
        <w:t>Student declaration</w:t>
      </w:r>
      <w:bookmarkEnd w:id="0"/>
      <w:bookmarkEnd w:id="1"/>
      <w:bookmarkEnd w:id="2"/>
      <w:bookmarkEnd w:id="3"/>
      <w:bookmarkEnd w:id="4"/>
      <w:bookmarkEnd w:id="5"/>
      <w:bookmarkEnd w:id="6"/>
    </w:p>
    <w:p w14:paraId="20013D47" w14:textId="77777777" w:rsidR="00FE54D1" w:rsidRPr="00FE54D1" w:rsidRDefault="00FE54D1" w:rsidP="00FE54D1">
      <w:pPr>
        <w:rPr>
          <w:lang w:val="nb-NO"/>
        </w:rPr>
      </w:pPr>
    </w:p>
    <w:p w14:paraId="15123C16" w14:textId="7E640037" w:rsidR="005762A9" w:rsidRPr="00FE54D1" w:rsidRDefault="005762A9" w:rsidP="004C58FB">
      <w:pPr>
        <w:spacing w:line="360" w:lineRule="auto"/>
        <w:rPr>
          <w:rFonts w:ascii="Times New Roman" w:hAnsi="Times New Roman" w:cs="Times New Roman"/>
          <w:szCs w:val="22"/>
        </w:rPr>
      </w:pPr>
      <w:r w:rsidRPr="005762A9">
        <w:rPr>
          <w:rFonts w:ascii="Times New Roman" w:hAnsi="Times New Roman" w:cs="Times New Roman"/>
          <w:szCs w:val="22"/>
        </w:rPr>
        <w:t>This dissertation is the sole work of the author</w:t>
      </w:r>
      <w:r w:rsidR="004C58FB">
        <w:rPr>
          <w:rFonts w:ascii="Times New Roman" w:hAnsi="Times New Roman" w:cs="Times New Roman"/>
          <w:szCs w:val="22"/>
        </w:rPr>
        <w:t xml:space="preserve"> </w:t>
      </w:r>
      <w:r w:rsidRPr="005762A9">
        <w:rPr>
          <w:rFonts w:ascii="Times New Roman" w:hAnsi="Times New Roman" w:cs="Times New Roman"/>
          <w:szCs w:val="22"/>
        </w:rPr>
        <w:t xml:space="preserve">and has not been accepted in any previous application for a degree; all quotations and sources of information have been acknowledged. </w:t>
      </w:r>
    </w:p>
    <w:p w14:paraId="61DF48A5" w14:textId="2C8F9196" w:rsidR="005762A9" w:rsidRDefault="005762A9" w:rsidP="004C58FB">
      <w:pPr>
        <w:spacing w:line="360" w:lineRule="auto"/>
        <w:rPr>
          <w:rFonts w:ascii="Times New Roman" w:hAnsi="Times New Roman" w:cs="Times New Roman"/>
          <w:szCs w:val="22"/>
        </w:rPr>
      </w:pPr>
    </w:p>
    <w:p w14:paraId="49C326A9" w14:textId="77777777" w:rsidR="004C58FB" w:rsidRPr="005762A9" w:rsidRDefault="004C58FB" w:rsidP="004C58FB">
      <w:pPr>
        <w:spacing w:line="360" w:lineRule="auto"/>
        <w:rPr>
          <w:rFonts w:ascii="Times New Roman" w:hAnsi="Times New Roman" w:cs="Times New Roman"/>
          <w:szCs w:val="22"/>
        </w:rPr>
      </w:pPr>
    </w:p>
    <w:p w14:paraId="1B913449" w14:textId="77777777" w:rsidR="004D1A7C" w:rsidRDefault="005762A9" w:rsidP="004C58FB">
      <w:pPr>
        <w:spacing w:line="360" w:lineRule="auto"/>
        <w:rPr>
          <w:rFonts w:ascii="Times New Roman" w:hAnsi="Times New Roman" w:cs="Times New Roman"/>
          <w:i/>
          <w:iCs/>
          <w:szCs w:val="22"/>
        </w:rPr>
      </w:pPr>
      <w:r w:rsidRPr="00FE54D1">
        <w:rPr>
          <w:rFonts w:ascii="Times New Roman" w:hAnsi="Times New Roman" w:cs="Times New Roman"/>
          <w:szCs w:val="22"/>
        </w:rPr>
        <w:t xml:space="preserve">Signed: </w:t>
      </w:r>
      <w:r w:rsidR="004D1A7C">
        <w:rPr>
          <w:rFonts w:ascii="Times New Roman" w:hAnsi="Times New Roman" w:cs="Times New Roman"/>
          <w:szCs w:val="22"/>
        </w:rPr>
        <w:tab/>
      </w:r>
      <w:r w:rsidR="004D1A7C" w:rsidRPr="00FE54D1">
        <w:rPr>
          <w:rFonts w:ascii="Times New Roman" w:hAnsi="Times New Roman" w:cs="Times New Roman"/>
          <w:i/>
          <w:iCs/>
          <w:szCs w:val="22"/>
        </w:rPr>
        <w:t>Kristin Svare Granrusten</w:t>
      </w:r>
      <w:r w:rsidRPr="00FE54D1">
        <w:rPr>
          <w:rFonts w:ascii="Times New Roman" w:hAnsi="Times New Roman" w:cs="Times New Roman"/>
          <w:szCs w:val="22"/>
        </w:rPr>
        <w:tab/>
      </w:r>
      <w:r w:rsidRPr="00FE54D1">
        <w:rPr>
          <w:rFonts w:ascii="Times New Roman" w:hAnsi="Times New Roman" w:cs="Times New Roman"/>
          <w:szCs w:val="22"/>
        </w:rPr>
        <w:tab/>
      </w:r>
      <w:r w:rsidRPr="00FE54D1">
        <w:rPr>
          <w:rFonts w:ascii="Times New Roman" w:hAnsi="Times New Roman" w:cs="Times New Roman"/>
          <w:szCs w:val="22"/>
        </w:rPr>
        <w:tab/>
        <w:t>Date:</w:t>
      </w:r>
      <w:r w:rsidR="004D1A7C">
        <w:rPr>
          <w:rFonts w:ascii="Times New Roman" w:hAnsi="Times New Roman" w:cs="Times New Roman"/>
          <w:szCs w:val="22"/>
        </w:rPr>
        <w:t xml:space="preserve"> </w:t>
      </w:r>
      <w:r w:rsidR="004D1A7C">
        <w:rPr>
          <w:rFonts w:ascii="Times New Roman" w:hAnsi="Times New Roman" w:cs="Times New Roman"/>
          <w:szCs w:val="22"/>
        </w:rPr>
        <w:tab/>
      </w:r>
      <w:r w:rsidR="004D1A7C">
        <w:rPr>
          <w:rFonts w:ascii="Times New Roman" w:hAnsi="Times New Roman" w:cs="Times New Roman"/>
          <w:szCs w:val="22"/>
        </w:rPr>
        <w:tab/>
      </w:r>
      <w:r w:rsidR="004D1A7C" w:rsidRPr="0042511B">
        <w:rPr>
          <w:rFonts w:ascii="Times New Roman" w:hAnsi="Times New Roman" w:cs="Times New Roman"/>
          <w:i/>
          <w:iCs/>
          <w:szCs w:val="22"/>
        </w:rPr>
        <w:t>28.04.2022</w:t>
      </w:r>
    </w:p>
    <w:p w14:paraId="03CDAC2E" w14:textId="77777777" w:rsidR="002604FA" w:rsidRDefault="005762A9" w:rsidP="004C58FB">
      <w:pPr>
        <w:spacing w:line="360" w:lineRule="auto"/>
        <w:rPr>
          <w:rFonts w:ascii="Times New Roman" w:hAnsi="Times New Roman" w:cs="Times New Roman"/>
          <w:i/>
          <w:iCs/>
          <w:szCs w:val="22"/>
        </w:rPr>
      </w:pPr>
      <w:r w:rsidRPr="00FE54D1">
        <w:rPr>
          <w:rFonts w:ascii="Times New Roman" w:hAnsi="Times New Roman" w:cs="Times New Roman"/>
          <w:szCs w:val="22"/>
        </w:rPr>
        <w:tab/>
      </w:r>
      <w:r w:rsidRPr="0042511B">
        <w:rPr>
          <w:rFonts w:ascii="Times New Roman" w:hAnsi="Times New Roman" w:cs="Times New Roman"/>
          <w:i/>
          <w:iCs/>
          <w:szCs w:val="22"/>
        </w:rPr>
        <w:t xml:space="preserve"> </w:t>
      </w:r>
    </w:p>
    <w:p w14:paraId="54C02A96" w14:textId="29C4F3E7" w:rsidR="00FE54D1" w:rsidRPr="004D1A7C" w:rsidRDefault="0068214B" w:rsidP="004C58FB">
      <w:pPr>
        <w:spacing w:line="360" w:lineRule="auto"/>
        <w:rPr>
          <w:rFonts w:ascii="Times New Roman" w:hAnsi="Times New Roman" w:cs="Times New Roman"/>
          <w:szCs w:val="22"/>
        </w:rPr>
      </w:pPr>
      <w:r>
        <w:rPr>
          <w:rFonts w:ascii="Times New Roman" w:hAnsi="Times New Roman" w:cs="Times New Roman"/>
          <w:i/>
          <w:iCs/>
          <w:szCs w:val="22"/>
        </w:rPr>
        <w:br/>
        <w:t>(</w:t>
      </w:r>
      <w:r w:rsidR="00D81C14">
        <w:rPr>
          <w:rFonts w:ascii="Times New Roman" w:hAnsi="Times New Roman" w:cs="Times New Roman"/>
          <w:i/>
          <w:iCs/>
          <w:szCs w:val="22"/>
        </w:rPr>
        <w:t>A t</w:t>
      </w:r>
      <w:r w:rsidR="004D1A7C">
        <w:rPr>
          <w:rFonts w:ascii="Times New Roman" w:hAnsi="Times New Roman" w:cs="Times New Roman"/>
          <w:i/>
          <w:iCs/>
          <w:szCs w:val="22"/>
        </w:rPr>
        <w:t>yped</w:t>
      </w:r>
      <w:r>
        <w:rPr>
          <w:rFonts w:ascii="Times New Roman" w:hAnsi="Times New Roman" w:cs="Times New Roman"/>
          <w:i/>
          <w:iCs/>
          <w:szCs w:val="22"/>
        </w:rPr>
        <w:t xml:space="preserve"> signature is permissible</w:t>
      </w:r>
      <w:r w:rsidR="004D1A7C">
        <w:rPr>
          <w:rFonts w:ascii="Times New Roman" w:hAnsi="Times New Roman" w:cs="Times New Roman"/>
          <w:i/>
          <w:iCs/>
          <w:szCs w:val="22"/>
        </w:rPr>
        <w:t xml:space="preserve"> for electronic submissions</w:t>
      </w:r>
      <w:r>
        <w:rPr>
          <w:rFonts w:ascii="Times New Roman" w:hAnsi="Times New Roman" w:cs="Times New Roman"/>
          <w:i/>
          <w:iCs/>
          <w:szCs w:val="22"/>
        </w:rPr>
        <w:t>)</w:t>
      </w:r>
      <w:r w:rsidR="00FE54D1">
        <w:rPr>
          <w:rFonts w:ascii="Times New Roman" w:hAnsi="Times New Roman" w:cs="Times New Roman"/>
          <w:sz w:val="32"/>
          <w:szCs w:val="28"/>
        </w:rPr>
        <w:br w:type="page"/>
      </w:r>
    </w:p>
    <w:p w14:paraId="096152E5" w14:textId="15DB5E22" w:rsidR="00135233" w:rsidRPr="00135233" w:rsidRDefault="008F7C6D" w:rsidP="00135233">
      <w:pPr>
        <w:pStyle w:val="Overskrift1"/>
      </w:pPr>
      <w:bookmarkStart w:id="7" w:name="_Toc102034808"/>
      <w:r>
        <w:lastRenderedPageBreak/>
        <w:t>Foreword</w:t>
      </w:r>
      <w:bookmarkEnd w:id="7"/>
    </w:p>
    <w:p w14:paraId="601F7CA6" w14:textId="3303EBD8" w:rsidR="005226B1" w:rsidRPr="009F3B22" w:rsidRDefault="006A11A9" w:rsidP="00FE54D1">
      <w:pPr>
        <w:pStyle w:val="Forsvaret"/>
        <w:rPr>
          <w:color w:val="000000" w:themeColor="text1"/>
        </w:rPr>
      </w:pPr>
      <w:r>
        <w:rPr>
          <w:color w:val="000000" w:themeColor="text1"/>
        </w:rPr>
        <w:t>Through my work as a military flight officer in the Royal Norwegian Air Force, t</w:t>
      </w:r>
      <w:r w:rsidR="00456B47">
        <w:rPr>
          <w:color w:val="000000" w:themeColor="text1"/>
        </w:rPr>
        <w:t xml:space="preserve">he High North has been </w:t>
      </w:r>
      <w:r>
        <w:rPr>
          <w:color w:val="000000" w:themeColor="text1"/>
        </w:rPr>
        <w:t>my</w:t>
      </w:r>
      <w:r w:rsidR="00456B47">
        <w:rPr>
          <w:color w:val="000000" w:themeColor="text1"/>
        </w:rPr>
        <w:t xml:space="preserve"> main area of operations for over the previous five years. Gaining experience on</w:t>
      </w:r>
      <w:r w:rsidR="005226B1" w:rsidRPr="009F3B22">
        <w:rPr>
          <w:color w:val="000000" w:themeColor="text1"/>
        </w:rPr>
        <w:t xml:space="preserve"> the tactical and technical levels, however, is vastly different from examining the </w:t>
      </w:r>
      <w:r w:rsidR="00135233">
        <w:rPr>
          <w:color w:val="000000" w:themeColor="text1"/>
        </w:rPr>
        <w:t xml:space="preserve">political, </w:t>
      </w:r>
      <w:r w:rsidR="005226B1" w:rsidRPr="009F3B22">
        <w:rPr>
          <w:color w:val="000000" w:themeColor="text1"/>
        </w:rPr>
        <w:t>strategic</w:t>
      </w:r>
      <w:r w:rsidR="00392D65">
        <w:rPr>
          <w:color w:val="000000" w:themeColor="text1"/>
        </w:rPr>
        <w:t>,</w:t>
      </w:r>
      <w:r w:rsidR="005226B1" w:rsidRPr="009F3B22">
        <w:rPr>
          <w:color w:val="000000" w:themeColor="text1"/>
        </w:rPr>
        <w:t xml:space="preserve"> and operational levels. </w:t>
      </w:r>
      <w:r w:rsidR="007329B9">
        <w:rPr>
          <w:color w:val="000000" w:themeColor="text1"/>
        </w:rPr>
        <w:t xml:space="preserve">Researching for this </w:t>
      </w:r>
      <w:r w:rsidR="005226B1" w:rsidRPr="009F3B22">
        <w:rPr>
          <w:color w:val="000000" w:themeColor="text1"/>
        </w:rPr>
        <w:t>study has allowed me to approach a</w:t>
      </w:r>
      <w:r w:rsidR="00743272">
        <w:rPr>
          <w:color w:val="000000" w:themeColor="text1"/>
        </w:rPr>
        <w:t xml:space="preserve"> region </w:t>
      </w:r>
      <w:r w:rsidR="005226B1" w:rsidRPr="009F3B22">
        <w:rPr>
          <w:color w:val="000000" w:themeColor="text1"/>
        </w:rPr>
        <w:t>I am familiar with from a new perspective</w:t>
      </w:r>
      <w:r w:rsidR="003D223F">
        <w:rPr>
          <w:color w:val="000000" w:themeColor="text1"/>
        </w:rPr>
        <w:t>. That</w:t>
      </w:r>
      <w:r w:rsidR="00186EC7">
        <w:rPr>
          <w:color w:val="000000" w:themeColor="text1"/>
        </w:rPr>
        <w:t xml:space="preserve"> </w:t>
      </w:r>
      <w:r w:rsidR="005226B1" w:rsidRPr="009F3B22">
        <w:rPr>
          <w:color w:val="000000" w:themeColor="text1"/>
        </w:rPr>
        <w:t>has been highly rewarding</w:t>
      </w:r>
      <w:r w:rsidR="00186EC7">
        <w:rPr>
          <w:color w:val="000000" w:themeColor="text1"/>
        </w:rPr>
        <w:t xml:space="preserve">. </w:t>
      </w:r>
    </w:p>
    <w:p w14:paraId="7ED730EF" w14:textId="77777777" w:rsidR="0016257D" w:rsidRDefault="0016257D" w:rsidP="00FE54D1">
      <w:pPr>
        <w:pStyle w:val="Forsvaret"/>
        <w:rPr>
          <w:color w:val="FF0000"/>
        </w:rPr>
      </w:pPr>
    </w:p>
    <w:p w14:paraId="6910BD26" w14:textId="3E6DFCF3" w:rsidR="00A16AFB" w:rsidRDefault="00D6418D" w:rsidP="00FE54D1">
      <w:pPr>
        <w:pStyle w:val="Forsvaret"/>
      </w:pPr>
      <w:r w:rsidRPr="008257AA">
        <w:rPr>
          <w:color w:val="000000" w:themeColor="text1"/>
        </w:rPr>
        <w:t xml:space="preserve">This study has been written amid </w:t>
      </w:r>
      <w:r w:rsidR="00CD466F" w:rsidRPr="008257AA">
        <w:rPr>
          <w:color w:val="000000" w:themeColor="text1"/>
        </w:rPr>
        <w:t xml:space="preserve">world </w:t>
      </w:r>
      <w:r w:rsidR="00C36E0F" w:rsidRPr="008257AA">
        <w:rPr>
          <w:color w:val="000000" w:themeColor="text1"/>
        </w:rPr>
        <w:t xml:space="preserve">events that </w:t>
      </w:r>
      <w:r w:rsidR="000140B6" w:rsidRPr="008257AA">
        <w:rPr>
          <w:color w:val="000000" w:themeColor="text1"/>
        </w:rPr>
        <w:t xml:space="preserve">will likely mark a paradigm shift in European security and East-West relations. </w:t>
      </w:r>
      <w:r w:rsidR="00C36E0F" w:rsidRPr="008257AA">
        <w:rPr>
          <w:color w:val="000000" w:themeColor="text1"/>
        </w:rPr>
        <w:t>Although the previous five</w:t>
      </w:r>
      <w:r w:rsidR="00456B47">
        <w:rPr>
          <w:color w:val="000000" w:themeColor="text1"/>
        </w:rPr>
        <w:t xml:space="preserve"> to ten</w:t>
      </w:r>
      <w:r w:rsidR="00C36E0F" w:rsidRPr="008257AA">
        <w:rPr>
          <w:color w:val="000000" w:themeColor="text1"/>
        </w:rPr>
        <w:t xml:space="preserve"> years have already seen</w:t>
      </w:r>
      <w:r w:rsidR="00A16AFB" w:rsidRPr="008257AA">
        <w:rPr>
          <w:color w:val="000000" w:themeColor="text1"/>
        </w:rPr>
        <w:t xml:space="preserve"> </w:t>
      </w:r>
      <w:r w:rsidR="00971127" w:rsidRPr="008257AA">
        <w:rPr>
          <w:color w:val="000000" w:themeColor="text1"/>
        </w:rPr>
        <w:t>major</w:t>
      </w:r>
      <w:r w:rsidR="0096739B" w:rsidRPr="008257AA">
        <w:rPr>
          <w:color w:val="000000" w:themeColor="text1"/>
        </w:rPr>
        <w:t xml:space="preserve"> </w:t>
      </w:r>
      <w:r w:rsidR="00A16AFB">
        <w:t>change</w:t>
      </w:r>
      <w:r w:rsidR="00971127">
        <w:t>s</w:t>
      </w:r>
      <w:r w:rsidR="00A16AFB">
        <w:t xml:space="preserve"> </w:t>
      </w:r>
      <w:r w:rsidR="00C36E0F">
        <w:t xml:space="preserve">in the Arctic security policy landscape, </w:t>
      </w:r>
      <w:r w:rsidR="00456B47">
        <w:t xml:space="preserve">these and other </w:t>
      </w:r>
      <w:r w:rsidR="00A16AFB" w:rsidRPr="00C36E0F">
        <w:rPr>
          <w:color w:val="000000" w:themeColor="text1"/>
        </w:rPr>
        <w:t>recent</w:t>
      </w:r>
      <w:r w:rsidR="0096739B" w:rsidRPr="00C36E0F">
        <w:rPr>
          <w:color w:val="000000" w:themeColor="text1"/>
        </w:rPr>
        <w:t xml:space="preserve"> </w:t>
      </w:r>
      <w:r w:rsidR="00424420">
        <w:rPr>
          <w:color w:val="000000" w:themeColor="text1"/>
        </w:rPr>
        <w:t>developments</w:t>
      </w:r>
      <w:r w:rsidR="00A16AFB" w:rsidRPr="00C36E0F">
        <w:rPr>
          <w:color w:val="000000" w:themeColor="text1"/>
        </w:rPr>
        <w:t xml:space="preserve"> </w:t>
      </w:r>
      <w:r w:rsidR="00A16AFB">
        <w:t xml:space="preserve">suggest that we will continue to see significant change </w:t>
      </w:r>
      <w:r w:rsidR="00CD466F">
        <w:t>in coming years</w:t>
      </w:r>
      <w:r w:rsidR="00A16AFB">
        <w:t>.</w:t>
      </w:r>
      <w:r w:rsidR="0096739B">
        <w:t xml:space="preserve"> </w:t>
      </w:r>
      <w:r w:rsidR="00237E23">
        <w:t>The U</w:t>
      </w:r>
      <w:r w:rsidR="00A53485">
        <w:t>K</w:t>
      </w:r>
      <w:r w:rsidR="00237E23">
        <w:t xml:space="preserve"> Ministry of Defence published its inaugural Arctic strategy only a few weeks ago, setting high ambitions for </w:t>
      </w:r>
      <w:r w:rsidR="00AD1F11">
        <w:t xml:space="preserve">future </w:t>
      </w:r>
      <w:r w:rsidR="00237E23">
        <w:t xml:space="preserve">UK presence in the High North. Furthermore—as a </w:t>
      </w:r>
      <w:r w:rsidR="008257AA">
        <w:t xml:space="preserve">direct </w:t>
      </w:r>
      <w:r w:rsidR="00237E23">
        <w:t>result of the conflict in Ukraine—</w:t>
      </w:r>
      <w:r w:rsidR="0096739B">
        <w:t>Finland</w:t>
      </w:r>
      <w:r w:rsidR="00237E23">
        <w:t xml:space="preserve"> </w:t>
      </w:r>
      <w:r w:rsidR="0096739B">
        <w:t>and Sweden</w:t>
      </w:r>
      <w:r w:rsidR="00237E23">
        <w:t xml:space="preserve">, </w:t>
      </w:r>
      <w:r w:rsidR="00AF6C34">
        <w:t xml:space="preserve">which from 1949 onwards have been </w:t>
      </w:r>
      <w:r w:rsidR="0096739B">
        <w:t xml:space="preserve">the </w:t>
      </w:r>
      <w:r w:rsidR="00AF6C34">
        <w:t>only alliance-independent Arctic nations</w:t>
      </w:r>
      <w:r w:rsidR="00237E23">
        <w:t xml:space="preserve">, </w:t>
      </w:r>
      <w:r w:rsidR="00AF6C34">
        <w:t>a</w:t>
      </w:r>
      <w:r w:rsidR="0096739B">
        <w:t>re</w:t>
      </w:r>
      <w:r w:rsidR="00AF6C34">
        <w:t xml:space="preserve"> </w:t>
      </w:r>
      <w:r w:rsidR="0096739B">
        <w:t xml:space="preserve">currently contemplating NATO membership, a move that </w:t>
      </w:r>
      <w:r w:rsidR="000140B6">
        <w:t>might</w:t>
      </w:r>
      <w:r w:rsidR="0096739B">
        <w:t xml:space="preserve"> </w:t>
      </w:r>
      <w:r w:rsidR="00AD1F11">
        <w:t xml:space="preserve">seriously </w:t>
      </w:r>
      <w:r w:rsidR="000140B6">
        <w:t>impact</w:t>
      </w:r>
      <w:r w:rsidR="00AF6C34">
        <w:t xml:space="preserve"> the</w:t>
      </w:r>
      <w:r w:rsidR="004D1BF0">
        <w:t xml:space="preserve"> </w:t>
      </w:r>
      <w:r w:rsidR="00AD1F11">
        <w:t>strategic</w:t>
      </w:r>
      <w:r w:rsidR="00AF6C34">
        <w:t xml:space="preserve"> </w:t>
      </w:r>
      <w:r w:rsidR="004D1BF0">
        <w:t xml:space="preserve">dynamics of the region. </w:t>
      </w:r>
      <w:r w:rsidR="008F7C6D">
        <w:t>Th</w:t>
      </w:r>
      <w:r w:rsidR="00392D65">
        <w:t>is serves as a reminder</w:t>
      </w:r>
      <w:r w:rsidR="008F7C6D">
        <w:t xml:space="preserve"> </w:t>
      </w:r>
      <w:r w:rsidR="00392D65">
        <w:t xml:space="preserve">that the </w:t>
      </w:r>
      <w:r w:rsidR="008F7C6D">
        <w:t xml:space="preserve">conclusions drawn in this study are subject to a </w:t>
      </w:r>
      <w:r w:rsidR="00763F94">
        <w:t>vast number of complex and dynamic factors</w:t>
      </w:r>
      <w:r w:rsidR="00AD1F11">
        <w:t>,</w:t>
      </w:r>
      <w:r w:rsidR="008F7C6D">
        <w:t xml:space="preserve"> and may thus never be enduring in nature. It is my hope, however, that th</w:t>
      </w:r>
      <w:r w:rsidR="00162A47">
        <w:t xml:space="preserve">e study </w:t>
      </w:r>
      <w:r w:rsidR="008F7C6D">
        <w:t>may serve as a useful benchmark</w:t>
      </w:r>
      <w:r w:rsidR="00763F94">
        <w:t xml:space="preserve">, both </w:t>
      </w:r>
      <w:r w:rsidR="00392D65">
        <w:t>for</w:t>
      </w:r>
      <w:r w:rsidR="00763F94">
        <w:t xml:space="preserve"> looking back and moving forward, as we enter a new era of </w:t>
      </w:r>
      <w:r w:rsidR="00DC5E30">
        <w:t>post-Cold</w:t>
      </w:r>
      <w:r w:rsidR="00763F94">
        <w:t xml:space="preserve"> War European security.</w:t>
      </w:r>
    </w:p>
    <w:p w14:paraId="7B07C19E" w14:textId="77777777" w:rsidR="0086612E" w:rsidRDefault="0086612E" w:rsidP="00FE54D1">
      <w:pPr>
        <w:pStyle w:val="Forsvaret"/>
      </w:pPr>
    </w:p>
    <w:p w14:paraId="7BF4805E" w14:textId="118D60DB" w:rsidR="00A802AE" w:rsidRDefault="0086612E" w:rsidP="00FE54D1">
      <w:pPr>
        <w:pStyle w:val="Forsvaret"/>
      </w:pPr>
      <w:r>
        <w:t xml:space="preserve">I would like to </w:t>
      </w:r>
      <w:r w:rsidR="00DC5E30">
        <w:t>express my gratitude to all who</w:t>
      </w:r>
      <w:r w:rsidR="00A802AE">
        <w:t xml:space="preserve"> have helped me and contributed</w:t>
      </w:r>
      <w:r w:rsidR="00971127">
        <w:t xml:space="preserve"> to this study in various </w:t>
      </w:r>
      <w:r w:rsidR="00F8287C">
        <w:t xml:space="preserve">ways </w:t>
      </w:r>
      <w:r w:rsidR="0094086A">
        <w:t>over</w:t>
      </w:r>
      <w:r w:rsidR="00A802AE">
        <w:t xml:space="preserve"> the last year. My supervisor, Dr. Mitchell, for her </w:t>
      </w:r>
      <w:r w:rsidR="007F6212">
        <w:t xml:space="preserve">valuable </w:t>
      </w:r>
      <w:r w:rsidR="00A802AE">
        <w:t>guidance and insights; the academic staff at the Royal Norwegian Air Force Academy for their sincere enthusiasm, encouragement, and critical comments; friends and colleagues who have</w:t>
      </w:r>
      <w:r w:rsidR="00AB07AC">
        <w:t xml:space="preserve"> keenly discussed or shared their perspectives with me; and finally, my wife Hanna for her patience and generous support, not only as I have grappled with this dissertation, but throughout my entire time with King’s College London. Undertaking postgraduate studies while</w:t>
      </w:r>
      <w:r w:rsidR="00863B9A">
        <w:t xml:space="preserve"> also</w:t>
      </w:r>
      <w:r w:rsidR="00AB07AC">
        <w:t xml:space="preserve"> </w:t>
      </w:r>
      <w:r w:rsidR="002B79F7">
        <w:t xml:space="preserve">balancing demanding professional commitments is no easy task. Without her I </w:t>
      </w:r>
      <w:r w:rsidR="005E5D5D">
        <w:t>c</w:t>
      </w:r>
      <w:r w:rsidR="002B79F7">
        <w:t xml:space="preserve">ould not have </w:t>
      </w:r>
      <w:r w:rsidR="00863B9A">
        <w:t xml:space="preserve">managed it. </w:t>
      </w:r>
    </w:p>
    <w:p w14:paraId="0DC6A890" w14:textId="77777777" w:rsidR="00341296" w:rsidRDefault="00341296">
      <w:pPr>
        <w:rPr>
          <w:rFonts w:ascii="Calibri" w:eastAsiaTheme="majorEastAsia" w:hAnsi="Calibri" w:cstheme="majorBidi"/>
          <w:b/>
          <w:color w:val="2F5496" w:themeColor="accent1" w:themeShade="BF"/>
          <w:sz w:val="36"/>
          <w:szCs w:val="32"/>
        </w:rPr>
      </w:pPr>
      <w:bookmarkStart w:id="8" w:name="_Toc101205259"/>
      <w:bookmarkStart w:id="9" w:name="_Toc101273049"/>
      <w:bookmarkStart w:id="10" w:name="_Toc101535092"/>
      <w:r>
        <w:br w:type="page"/>
      </w:r>
    </w:p>
    <w:p w14:paraId="20DD1257" w14:textId="00C7D86E" w:rsidR="00FE54D1" w:rsidRDefault="00FE54D1" w:rsidP="00FE54D1">
      <w:pPr>
        <w:pStyle w:val="Overskrift1"/>
      </w:pPr>
      <w:bookmarkStart w:id="11" w:name="_Toc101788565"/>
      <w:bookmarkStart w:id="12" w:name="_Toc101788700"/>
      <w:bookmarkStart w:id="13" w:name="_Toc101788844"/>
      <w:bookmarkStart w:id="14" w:name="_Toc102034809"/>
      <w:r>
        <w:lastRenderedPageBreak/>
        <w:t>Abstract</w:t>
      </w:r>
      <w:bookmarkEnd w:id="8"/>
      <w:bookmarkEnd w:id="9"/>
      <w:bookmarkEnd w:id="10"/>
      <w:bookmarkEnd w:id="11"/>
      <w:bookmarkEnd w:id="12"/>
      <w:bookmarkEnd w:id="13"/>
      <w:bookmarkEnd w:id="14"/>
    </w:p>
    <w:p w14:paraId="1064D9EF" w14:textId="72FECD01" w:rsidR="009D5E7D" w:rsidRPr="00E43F6E" w:rsidRDefault="00806948" w:rsidP="00E43F6E">
      <w:pPr>
        <w:pStyle w:val="Forsvaret"/>
        <w:rPr>
          <w:rFonts w:cs="Times New Roman"/>
          <w:color w:val="000000" w:themeColor="text1"/>
        </w:rPr>
      </w:pPr>
      <w:r>
        <w:t xml:space="preserve">After years of being reduced to the periphery of </w:t>
      </w:r>
      <w:r w:rsidR="0028598C">
        <w:t>US</w:t>
      </w:r>
      <w:r>
        <w:t xml:space="preserve"> awareness, the Arctic has regained relevance in Washington as great power competition is once again at the forefront of US strategy. </w:t>
      </w:r>
      <w:r w:rsidR="0028598C">
        <w:t>As a result, the US Department of Defense published a new Arctic Strategy</w:t>
      </w:r>
      <w:r w:rsidR="00F31269">
        <w:t xml:space="preserve"> in 2019, along with</w:t>
      </w:r>
      <w:r w:rsidR="0028598C">
        <w:t xml:space="preserve"> several </w:t>
      </w:r>
      <w:r w:rsidR="00256936">
        <w:t xml:space="preserve">corresponding </w:t>
      </w:r>
      <w:r w:rsidR="0028598C">
        <w:t>sub-department strategies</w:t>
      </w:r>
      <w:r w:rsidR="00967A79">
        <w:t xml:space="preserve"> </w:t>
      </w:r>
      <w:r w:rsidR="0028598C">
        <w:t>between 20</w:t>
      </w:r>
      <w:r w:rsidR="00F31269">
        <w:t>20</w:t>
      </w:r>
      <w:r w:rsidR="0028598C">
        <w:t xml:space="preserve"> and 2021. These </w:t>
      </w:r>
      <w:r w:rsidR="00664124">
        <w:t xml:space="preserve">documents </w:t>
      </w:r>
      <w:r w:rsidR="0028598C">
        <w:t xml:space="preserve">represent a significant </w:t>
      </w:r>
      <w:r w:rsidR="0087249C">
        <w:t>shift</w:t>
      </w:r>
      <w:r w:rsidR="0028598C">
        <w:t xml:space="preserve"> from previous versions, setting high ambitions for US military presence in the region. </w:t>
      </w:r>
      <w:r w:rsidR="00E43F6E" w:rsidRPr="00C84FD3">
        <w:rPr>
          <w:rFonts w:cs="Times New Roman"/>
        </w:rPr>
        <w:t xml:space="preserve">Norway </w:t>
      </w:r>
      <w:r w:rsidR="00E43F6E">
        <w:rPr>
          <w:rFonts w:cs="Times New Roman"/>
        </w:rPr>
        <w:t>finds itself wedged between the</w:t>
      </w:r>
      <w:r w:rsidR="00E43F6E" w:rsidRPr="00C84FD3">
        <w:rPr>
          <w:rFonts w:cs="Times New Roman"/>
        </w:rPr>
        <w:t xml:space="preserve"> </w:t>
      </w:r>
      <w:r w:rsidR="00E43F6E">
        <w:rPr>
          <w:rFonts w:cs="Times New Roman"/>
        </w:rPr>
        <w:t xml:space="preserve">strategic interests of </w:t>
      </w:r>
      <w:r w:rsidR="0028598C">
        <w:rPr>
          <w:rFonts w:cs="Times New Roman"/>
        </w:rPr>
        <w:t>Russia and the US</w:t>
      </w:r>
      <w:r w:rsidR="00E43F6E">
        <w:rPr>
          <w:rFonts w:cs="Times New Roman"/>
        </w:rPr>
        <w:t xml:space="preserve">, and has historically pursued a delicate balance between reassuring its neighbor in the east, while also striving to attain security guarantees </w:t>
      </w:r>
      <w:r w:rsidR="00E43F6E" w:rsidRPr="003E6A67">
        <w:rPr>
          <w:rFonts w:cs="Times New Roman"/>
          <w:color w:val="000000" w:themeColor="text1"/>
        </w:rPr>
        <w:t>from allies in the west.</w:t>
      </w:r>
      <w:r w:rsidR="00E43F6E">
        <w:rPr>
          <w:rFonts w:cs="Times New Roman"/>
          <w:color w:val="000000" w:themeColor="text1"/>
        </w:rPr>
        <w:t xml:space="preserve"> </w:t>
      </w:r>
      <w:r w:rsidR="009D5E7D">
        <w:t>This study aims to</w:t>
      </w:r>
      <w:r w:rsidR="000657B5">
        <w:t xml:space="preserve"> determine if </w:t>
      </w:r>
      <w:r w:rsidR="0027723D">
        <w:t xml:space="preserve">the </w:t>
      </w:r>
      <w:r w:rsidR="000657B5">
        <w:t xml:space="preserve">US strategies are aligned with Norwegian security policy, and, if not, identify points of divergence and possible implications for Norway. </w:t>
      </w:r>
      <w:r w:rsidR="009D5E7D">
        <w:t xml:space="preserve">It will approach these questions by </w:t>
      </w:r>
      <w:r w:rsidR="000657B5">
        <w:t>conducting a document study</w:t>
      </w:r>
      <w:r w:rsidR="00955C6F">
        <w:t xml:space="preserve"> identifying core components of Norwegian security policy and US strategy, before the findings are compared and discusse</w:t>
      </w:r>
      <w:r w:rsidR="009B2C26">
        <w:t>d</w:t>
      </w:r>
      <w:r w:rsidR="00342826">
        <w:t xml:space="preserve"> to answer the research questions.</w:t>
      </w:r>
    </w:p>
    <w:p w14:paraId="361F69E7" w14:textId="77777777" w:rsidR="00FA582F" w:rsidRDefault="00FA582F" w:rsidP="00FE54D1">
      <w:pPr>
        <w:pStyle w:val="Forsvaret"/>
      </w:pPr>
    </w:p>
    <w:p w14:paraId="0ACC22DD" w14:textId="5A0191F1" w:rsidR="009D5E7D" w:rsidRPr="009D5E7D" w:rsidRDefault="009D5E7D" w:rsidP="009D5E7D">
      <w:pPr>
        <w:pStyle w:val="Forsvaret"/>
      </w:pPr>
      <w:r>
        <w:t>The study finds that US strategy is partially aligned</w:t>
      </w:r>
      <w:r w:rsidR="007B0B5B">
        <w:t xml:space="preserve"> w</w:t>
      </w:r>
      <w:r>
        <w:t xml:space="preserve">ith Norwegian security policy. </w:t>
      </w:r>
      <w:r>
        <w:rPr>
          <w:rFonts w:cs="Times New Roman"/>
          <w:color w:val="000000" w:themeColor="text1"/>
        </w:rPr>
        <w:t>The two allies share several interests on the strategic as well as tactical levels, such as training and infrastructure development.</w:t>
      </w:r>
      <w:r w:rsidRPr="001D29FD">
        <w:rPr>
          <w:rFonts w:cs="Times New Roman"/>
          <w:color w:val="000000" w:themeColor="text1"/>
        </w:rPr>
        <w:t xml:space="preserve"> </w:t>
      </w:r>
      <w:r>
        <w:rPr>
          <w:rFonts w:cs="Times New Roman"/>
          <w:color w:val="000000" w:themeColor="text1"/>
        </w:rPr>
        <w:t>Some notable differences also exist</w:t>
      </w:r>
      <w:r w:rsidR="007B0B5B">
        <w:rPr>
          <w:rFonts w:cs="Times New Roman"/>
          <w:color w:val="000000" w:themeColor="text1"/>
        </w:rPr>
        <w:t xml:space="preserve">, however. </w:t>
      </w:r>
      <w:r w:rsidRPr="001D29FD">
        <w:rPr>
          <w:rFonts w:cs="Times New Roman"/>
          <w:color w:val="000000" w:themeColor="text1"/>
        </w:rPr>
        <w:t xml:space="preserve">Most </w:t>
      </w:r>
      <w:r>
        <w:rPr>
          <w:rFonts w:cs="Times New Roman"/>
          <w:color w:val="000000" w:themeColor="text1"/>
        </w:rPr>
        <w:t>fundamentally</w:t>
      </w:r>
      <w:r w:rsidRPr="001D29FD">
        <w:rPr>
          <w:rFonts w:cs="Times New Roman"/>
          <w:color w:val="000000" w:themeColor="text1"/>
        </w:rPr>
        <w:t xml:space="preserve">, </w:t>
      </w:r>
      <w:r>
        <w:rPr>
          <w:rFonts w:cs="Times New Roman"/>
          <w:color w:val="000000" w:themeColor="text1"/>
        </w:rPr>
        <w:t>diverging</w:t>
      </w:r>
      <w:r w:rsidRPr="001D29FD">
        <w:rPr>
          <w:rFonts w:cs="Times New Roman"/>
          <w:color w:val="000000" w:themeColor="text1"/>
        </w:rPr>
        <w:t xml:space="preserve"> </w:t>
      </w:r>
      <w:r w:rsidR="00D10C29">
        <w:rPr>
          <w:rFonts w:cs="Times New Roman"/>
          <w:color w:val="000000" w:themeColor="text1"/>
        </w:rPr>
        <w:t>perspectives</w:t>
      </w:r>
      <w:r w:rsidRPr="001D29FD">
        <w:rPr>
          <w:rFonts w:cs="Times New Roman"/>
          <w:color w:val="000000" w:themeColor="text1"/>
        </w:rPr>
        <w:t xml:space="preserve"> on what constitutes stability, and what threatens it, result in very different approaches to</w:t>
      </w:r>
      <w:r>
        <w:rPr>
          <w:rFonts w:cs="Times New Roman"/>
          <w:color w:val="000000" w:themeColor="text1"/>
        </w:rPr>
        <w:t xml:space="preserve"> security in</w:t>
      </w:r>
      <w:r w:rsidRPr="001D29FD">
        <w:rPr>
          <w:rFonts w:cs="Times New Roman"/>
          <w:color w:val="000000" w:themeColor="text1"/>
        </w:rPr>
        <w:t xml:space="preserve"> the region. Whereas Washington emphasizes deterrence and competition, Oslo </w:t>
      </w:r>
      <w:r>
        <w:rPr>
          <w:rFonts w:cs="Times New Roman"/>
          <w:color w:val="000000" w:themeColor="text1"/>
        </w:rPr>
        <w:t xml:space="preserve">adheres to a long-standing ‘dual policy’ aimed at keeping </w:t>
      </w:r>
      <w:r w:rsidRPr="001D29FD">
        <w:rPr>
          <w:rFonts w:cs="Times New Roman"/>
          <w:color w:val="000000" w:themeColor="text1"/>
        </w:rPr>
        <w:t>regional tensions as low as possible</w:t>
      </w:r>
      <w:r w:rsidR="004730E9">
        <w:rPr>
          <w:rFonts w:cs="Times New Roman"/>
          <w:color w:val="000000" w:themeColor="text1"/>
        </w:rPr>
        <w:t xml:space="preserve"> by balancing deterrence and reassurance</w:t>
      </w:r>
      <w:r w:rsidRPr="001D29FD">
        <w:rPr>
          <w:rFonts w:cs="Times New Roman"/>
          <w:color w:val="000000" w:themeColor="text1"/>
        </w:rPr>
        <w:t xml:space="preserve">. </w:t>
      </w:r>
      <w:r w:rsidRPr="00ED6064">
        <w:rPr>
          <w:rFonts w:cs="Times New Roman"/>
          <w:color w:val="000000" w:themeColor="text1"/>
        </w:rPr>
        <w:t>This produces several challenges for Norway as US interests and ambitions in the region grow</w:t>
      </w:r>
      <w:r w:rsidR="004730E9">
        <w:rPr>
          <w:rFonts w:cs="Times New Roman"/>
          <w:color w:val="000000" w:themeColor="text1"/>
        </w:rPr>
        <w:t xml:space="preserve">, </w:t>
      </w:r>
      <w:r w:rsidR="00D10C29">
        <w:rPr>
          <w:rFonts w:cs="Times New Roman"/>
          <w:color w:val="000000" w:themeColor="text1"/>
        </w:rPr>
        <w:t xml:space="preserve">and </w:t>
      </w:r>
      <w:r w:rsidR="00844ECC">
        <w:rPr>
          <w:rFonts w:cs="Times New Roman"/>
          <w:color w:val="000000" w:themeColor="text1"/>
        </w:rPr>
        <w:t xml:space="preserve">may serve to </w:t>
      </w:r>
      <w:r w:rsidR="00B8752E">
        <w:rPr>
          <w:rFonts w:cs="Times New Roman"/>
          <w:color w:val="000000" w:themeColor="text1"/>
        </w:rPr>
        <w:t>redu</w:t>
      </w:r>
      <w:r w:rsidR="00D10C29">
        <w:rPr>
          <w:rFonts w:cs="Times New Roman"/>
          <w:color w:val="000000" w:themeColor="text1"/>
        </w:rPr>
        <w:t>ce</w:t>
      </w:r>
      <w:r w:rsidR="004730E9">
        <w:rPr>
          <w:rFonts w:cs="Times New Roman"/>
          <w:color w:val="000000" w:themeColor="text1"/>
        </w:rPr>
        <w:t xml:space="preserve"> </w:t>
      </w:r>
      <w:r w:rsidR="00B8752E">
        <w:rPr>
          <w:rFonts w:cs="Times New Roman"/>
          <w:color w:val="000000" w:themeColor="text1"/>
        </w:rPr>
        <w:t>Norwegian</w:t>
      </w:r>
      <w:r w:rsidR="004730E9">
        <w:rPr>
          <w:rFonts w:cs="Times New Roman"/>
          <w:color w:val="000000" w:themeColor="text1"/>
        </w:rPr>
        <w:t xml:space="preserve"> </w:t>
      </w:r>
      <w:r w:rsidR="00B8752E">
        <w:rPr>
          <w:rFonts w:cs="Times New Roman"/>
          <w:color w:val="000000" w:themeColor="text1"/>
        </w:rPr>
        <w:t xml:space="preserve">political and military </w:t>
      </w:r>
      <w:r w:rsidR="004730E9">
        <w:rPr>
          <w:rFonts w:cs="Times New Roman"/>
          <w:color w:val="000000" w:themeColor="text1"/>
        </w:rPr>
        <w:t>room to maneuver.</w:t>
      </w:r>
      <w:r w:rsidRPr="00ED6064">
        <w:rPr>
          <w:rFonts w:cs="Times New Roman"/>
          <w:color w:val="000000" w:themeColor="text1"/>
        </w:rPr>
        <w:t xml:space="preserve"> </w:t>
      </w:r>
      <w:r w:rsidR="004730E9">
        <w:rPr>
          <w:rFonts w:cs="Times New Roman"/>
          <w:color w:val="000000" w:themeColor="text1"/>
        </w:rPr>
        <w:t>A more assertive US in the Arctic</w:t>
      </w:r>
      <w:r w:rsidR="006D28FA">
        <w:rPr>
          <w:rFonts w:cs="Times New Roman"/>
          <w:color w:val="000000" w:themeColor="text1"/>
        </w:rPr>
        <w:t xml:space="preserve"> might </w:t>
      </w:r>
      <w:r w:rsidR="00E5091B">
        <w:rPr>
          <w:rFonts w:cs="Times New Roman"/>
          <w:color w:val="000000" w:themeColor="text1"/>
        </w:rPr>
        <w:t>force</w:t>
      </w:r>
      <w:r w:rsidR="00D145FF">
        <w:rPr>
          <w:rFonts w:cs="Times New Roman"/>
          <w:color w:val="000000" w:themeColor="text1"/>
        </w:rPr>
        <w:t xml:space="preserve"> </w:t>
      </w:r>
      <w:r w:rsidRPr="00ED6064">
        <w:rPr>
          <w:rFonts w:cs="Times New Roman"/>
          <w:color w:val="000000" w:themeColor="text1"/>
        </w:rPr>
        <w:t>Oslo to reaffirm or reassess elements of its dual policy</w:t>
      </w:r>
      <w:r w:rsidR="00D145FF">
        <w:rPr>
          <w:rFonts w:cs="Times New Roman"/>
          <w:color w:val="000000" w:themeColor="text1"/>
        </w:rPr>
        <w:t>,</w:t>
      </w:r>
      <w:r w:rsidRPr="00ED6064">
        <w:rPr>
          <w:rFonts w:cs="Times New Roman"/>
          <w:color w:val="000000" w:themeColor="text1"/>
        </w:rPr>
        <w:t xml:space="preserve"> if it is to remain a successful basis </w:t>
      </w:r>
      <w:r w:rsidR="005D0090">
        <w:rPr>
          <w:rFonts w:cs="Times New Roman"/>
          <w:color w:val="000000" w:themeColor="text1"/>
        </w:rPr>
        <w:t>for</w:t>
      </w:r>
      <w:r w:rsidRPr="00ED6064">
        <w:rPr>
          <w:rFonts w:cs="Times New Roman"/>
          <w:color w:val="000000" w:themeColor="text1"/>
        </w:rPr>
        <w:t xml:space="preserve"> </w:t>
      </w:r>
      <w:r w:rsidR="004B3518">
        <w:rPr>
          <w:rFonts w:cs="Times New Roman"/>
          <w:color w:val="000000" w:themeColor="text1"/>
        </w:rPr>
        <w:t xml:space="preserve">future </w:t>
      </w:r>
      <w:r w:rsidRPr="00ED6064">
        <w:rPr>
          <w:rFonts w:cs="Times New Roman"/>
          <w:color w:val="000000" w:themeColor="text1"/>
        </w:rPr>
        <w:t>Norwegian security policy.</w:t>
      </w:r>
    </w:p>
    <w:p w14:paraId="47AEA94D" w14:textId="3F7D6BDB" w:rsidR="00FE54D1" w:rsidRDefault="00FE54D1" w:rsidP="00FE54D1">
      <w:pPr>
        <w:pStyle w:val="Forsvaret"/>
      </w:pPr>
      <w:r>
        <w:br w:type="page"/>
      </w:r>
    </w:p>
    <w:bookmarkStart w:id="15" w:name="_Toc94622107" w:displacedByCustomXml="next"/>
    <w:bookmarkStart w:id="16" w:name="_Toc101205260" w:displacedByCustomXml="next"/>
    <w:bookmarkStart w:id="17" w:name="_Toc101273050" w:displacedByCustomXml="next"/>
    <w:bookmarkStart w:id="18" w:name="_Toc101535093" w:displacedByCustomXml="next"/>
    <w:bookmarkStart w:id="19" w:name="_Toc101788566" w:displacedByCustomXml="next"/>
    <w:bookmarkStart w:id="20" w:name="_Toc101788701" w:displacedByCustomXml="next"/>
    <w:bookmarkStart w:id="21" w:name="_Toc101788845" w:displacedByCustomXml="next"/>
    <w:bookmarkStart w:id="22" w:name="_Toc102034810" w:displacedByCustomXml="next"/>
    <w:sdt>
      <w:sdtPr>
        <w:rPr>
          <w:rFonts w:asciiTheme="minorHAnsi" w:eastAsiaTheme="minorHAnsi" w:hAnsiTheme="minorHAnsi" w:cstheme="minorBidi"/>
          <w:b w:val="0"/>
          <w:color w:val="auto"/>
          <w:sz w:val="24"/>
          <w:szCs w:val="24"/>
        </w:rPr>
        <w:id w:val="-526335802"/>
        <w:docPartObj>
          <w:docPartGallery w:val="Table of Contents"/>
          <w:docPartUnique/>
        </w:docPartObj>
      </w:sdtPr>
      <w:sdtEndPr>
        <w:rPr>
          <w:bCs/>
          <w:noProof/>
        </w:rPr>
      </w:sdtEndPr>
      <w:sdtContent>
        <w:p w14:paraId="2D7B8832" w14:textId="5F159104" w:rsidR="00CA7FF3" w:rsidRDefault="00851AD0" w:rsidP="00090D76">
          <w:pPr>
            <w:pStyle w:val="Overskrift1"/>
            <w:rPr>
              <w:noProof/>
            </w:rPr>
          </w:pPr>
          <w:r w:rsidRPr="00851AD0">
            <w:t>Table of contents</w:t>
          </w:r>
          <w:bookmarkEnd w:id="22"/>
          <w:bookmarkEnd w:id="21"/>
          <w:bookmarkEnd w:id="20"/>
          <w:bookmarkEnd w:id="19"/>
          <w:bookmarkEnd w:id="18"/>
          <w:bookmarkEnd w:id="17"/>
          <w:bookmarkEnd w:id="16"/>
          <w:bookmarkEnd w:id="15"/>
          <w:r w:rsidR="00090D76">
            <w:fldChar w:fldCharType="begin"/>
          </w:r>
          <w:r w:rsidR="00090D76">
            <w:instrText xml:space="preserve"> TOC \o "1-2" \h \z \u </w:instrText>
          </w:r>
          <w:r w:rsidR="00090D76">
            <w:fldChar w:fldCharType="separate"/>
          </w:r>
        </w:p>
        <w:p w14:paraId="1D0886EC" w14:textId="16F57597" w:rsidR="00CA7FF3" w:rsidRDefault="006A4842">
          <w:pPr>
            <w:pStyle w:val="INNH1"/>
            <w:tabs>
              <w:tab w:val="right" w:leader="dot" w:pos="9062"/>
            </w:tabs>
            <w:rPr>
              <w:rFonts w:eastAsiaTheme="minorEastAsia"/>
              <w:b w:val="0"/>
              <w:bCs w:val="0"/>
              <w:caps w:val="0"/>
              <w:noProof/>
              <w:szCs w:val="24"/>
              <w:lang w:val="nb-NO" w:eastAsia="nb-NO"/>
            </w:rPr>
          </w:pPr>
          <w:hyperlink w:anchor="_Toc102034811" w:history="1">
            <w:r w:rsidR="00CA7FF3" w:rsidRPr="00136BC1">
              <w:rPr>
                <w:rStyle w:val="Hyperkobling"/>
                <w:noProof/>
              </w:rPr>
              <w:t>1. Introduction</w:t>
            </w:r>
            <w:r w:rsidR="00CA7FF3">
              <w:rPr>
                <w:noProof/>
                <w:webHidden/>
              </w:rPr>
              <w:tab/>
            </w:r>
            <w:r w:rsidR="00CA7FF3">
              <w:rPr>
                <w:noProof/>
                <w:webHidden/>
              </w:rPr>
              <w:fldChar w:fldCharType="begin"/>
            </w:r>
            <w:r w:rsidR="00CA7FF3">
              <w:rPr>
                <w:noProof/>
                <w:webHidden/>
              </w:rPr>
              <w:instrText xml:space="preserve"> PAGEREF _Toc102034811 \h </w:instrText>
            </w:r>
            <w:r w:rsidR="00CA7FF3">
              <w:rPr>
                <w:noProof/>
                <w:webHidden/>
              </w:rPr>
            </w:r>
            <w:r w:rsidR="00CA7FF3">
              <w:rPr>
                <w:noProof/>
                <w:webHidden/>
              </w:rPr>
              <w:fldChar w:fldCharType="separate"/>
            </w:r>
            <w:r w:rsidR="00B2012D">
              <w:rPr>
                <w:noProof/>
                <w:webHidden/>
              </w:rPr>
              <w:t>6</w:t>
            </w:r>
            <w:r w:rsidR="00CA7FF3">
              <w:rPr>
                <w:noProof/>
                <w:webHidden/>
              </w:rPr>
              <w:fldChar w:fldCharType="end"/>
            </w:r>
          </w:hyperlink>
        </w:p>
        <w:p w14:paraId="6B2CBF48" w14:textId="421BA60A" w:rsidR="00CA7FF3" w:rsidRDefault="006A4842">
          <w:pPr>
            <w:pStyle w:val="INNH1"/>
            <w:tabs>
              <w:tab w:val="right" w:leader="dot" w:pos="9062"/>
            </w:tabs>
            <w:rPr>
              <w:rFonts w:eastAsiaTheme="minorEastAsia"/>
              <w:b w:val="0"/>
              <w:bCs w:val="0"/>
              <w:caps w:val="0"/>
              <w:noProof/>
              <w:szCs w:val="24"/>
              <w:lang w:val="nb-NO" w:eastAsia="nb-NO"/>
            </w:rPr>
          </w:pPr>
          <w:hyperlink w:anchor="_Toc102034812" w:history="1">
            <w:r w:rsidR="00CA7FF3" w:rsidRPr="00136BC1">
              <w:rPr>
                <w:rStyle w:val="Hyperkobling"/>
                <w:noProof/>
              </w:rPr>
              <w:t>2. Strategic characteristics of the Arctic</w:t>
            </w:r>
            <w:r w:rsidR="00CA7FF3">
              <w:rPr>
                <w:noProof/>
                <w:webHidden/>
              </w:rPr>
              <w:tab/>
            </w:r>
            <w:r w:rsidR="00CA7FF3">
              <w:rPr>
                <w:noProof/>
                <w:webHidden/>
              </w:rPr>
              <w:fldChar w:fldCharType="begin"/>
            </w:r>
            <w:r w:rsidR="00CA7FF3">
              <w:rPr>
                <w:noProof/>
                <w:webHidden/>
              </w:rPr>
              <w:instrText xml:space="preserve"> PAGEREF _Toc102034812 \h </w:instrText>
            </w:r>
            <w:r w:rsidR="00CA7FF3">
              <w:rPr>
                <w:noProof/>
                <w:webHidden/>
              </w:rPr>
            </w:r>
            <w:r w:rsidR="00CA7FF3">
              <w:rPr>
                <w:noProof/>
                <w:webHidden/>
              </w:rPr>
              <w:fldChar w:fldCharType="separate"/>
            </w:r>
            <w:r w:rsidR="00B2012D">
              <w:rPr>
                <w:noProof/>
                <w:webHidden/>
              </w:rPr>
              <w:t>9</w:t>
            </w:r>
            <w:r w:rsidR="00CA7FF3">
              <w:rPr>
                <w:noProof/>
                <w:webHidden/>
              </w:rPr>
              <w:fldChar w:fldCharType="end"/>
            </w:r>
          </w:hyperlink>
        </w:p>
        <w:p w14:paraId="2EB32C29" w14:textId="38F75F59" w:rsidR="00CA7FF3" w:rsidRDefault="006A4842">
          <w:pPr>
            <w:pStyle w:val="INNH2"/>
            <w:tabs>
              <w:tab w:val="right" w:leader="dot" w:pos="9062"/>
            </w:tabs>
            <w:rPr>
              <w:rFonts w:eastAsiaTheme="minorEastAsia"/>
              <w:smallCaps w:val="0"/>
              <w:noProof/>
              <w:sz w:val="24"/>
              <w:szCs w:val="24"/>
              <w:lang w:val="nb-NO" w:eastAsia="nb-NO"/>
            </w:rPr>
          </w:pPr>
          <w:hyperlink w:anchor="_Toc102034813" w:history="1">
            <w:r w:rsidR="00CA7FF3" w:rsidRPr="00136BC1">
              <w:rPr>
                <w:rStyle w:val="Hyperkobling"/>
                <w:noProof/>
              </w:rPr>
              <w:t>2.1 Defining the Arctic and the High North</w:t>
            </w:r>
            <w:r w:rsidR="00CA7FF3">
              <w:rPr>
                <w:noProof/>
                <w:webHidden/>
              </w:rPr>
              <w:tab/>
            </w:r>
            <w:r w:rsidR="00CA7FF3">
              <w:rPr>
                <w:noProof/>
                <w:webHidden/>
              </w:rPr>
              <w:fldChar w:fldCharType="begin"/>
            </w:r>
            <w:r w:rsidR="00CA7FF3">
              <w:rPr>
                <w:noProof/>
                <w:webHidden/>
              </w:rPr>
              <w:instrText xml:space="preserve"> PAGEREF _Toc102034813 \h </w:instrText>
            </w:r>
            <w:r w:rsidR="00CA7FF3">
              <w:rPr>
                <w:noProof/>
                <w:webHidden/>
              </w:rPr>
            </w:r>
            <w:r w:rsidR="00CA7FF3">
              <w:rPr>
                <w:noProof/>
                <w:webHidden/>
              </w:rPr>
              <w:fldChar w:fldCharType="separate"/>
            </w:r>
            <w:r w:rsidR="00B2012D">
              <w:rPr>
                <w:noProof/>
                <w:webHidden/>
              </w:rPr>
              <w:t>9</w:t>
            </w:r>
            <w:r w:rsidR="00CA7FF3">
              <w:rPr>
                <w:noProof/>
                <w:webHidden/>
              </w:rPr>
              <w:fldChar w:fldCharType="end"/>
            </w:r>
          </w:hyperlink>
        </w:p>
        <w:p w14:paraId="2AB1F63D" w14:textId="1407C5AB" w:rsidR="00CA7FF3" w:rsidRDefault="006A4842">
          <w:pPr>
            <w:pStyle w:val="INNH2"/>
            <w:tabs>
              <w:tab w:val="right" w:leader="dot" w:pos="9062"/>
            </w:tabs>
            <w:rPr>
              <w:rFonts w:eastAsiaTheme="minorEastAsia"/>
              <w:smallCaps w:val="0"/>
              <w:noProof/>
              <w:sz w:val="24"/>
              <w:szCs w:val="24"/>
              <w:lang w:val="nb-NO" w:eastAsia="nb-NO"/>
            </w:rPr>
          </w:pPr>
          <w:hyperlink w:anchor="_Toc102034814" w:history="1">
            <w:r w:rsidR="00CA7FF3" w:rsidRPr="00136BC1">
              <w:rPr>
                <w:rStyle w:val="Hyperkobling"/>
                <w:noProof/>
              </w:rPr>
              <w:t>2.2 Geographical characteristics</w:t>
            </w:r>
            <w:r w:rsidR="00CA7FF3">
              <w:rPr>
                <w:noProof/>
                <w:webHidden/>
              </w:rPr>
              <w:tab/>
            </w:r>
            <w:r w:rsidR="00CA7FF3">
              <w:rPr>
                <w:noProof/>
                <w:webHidden/>
              </w:rPr>
              <w:fldChar w:fldCharType="begin"/>
            </w:r>
            <w:r w:rsidR="00CA7FF3">
              <w:rPr>
                <w:noProof/>
                <w:webHidden/>
              </w:rPr>
              <w:instrText xml:space="preserve"> PAGEREF _Toc102034814 \h </w:instrText>
            </w:r>
            <w:r w:rsidR="00CA7FF3">
              <w:rPr>
                <w:noProof/>
                <w:webHidden/>
              </w:rPr>
            </w:r>
            <w:r w:rsidR="00CA7FF3">
              <w:rPr>
                <w:noProof/>
                <w:webHidden/>
              </w:rPr>
              <w:fldChar w:fldCharType="separate"/>
            </w:r>
            <w:r w:rsidR="00B2012D">
              <w:rPr>
                <w:noProof/>
                <w:webHidden/>
              </w:rPr>
              <w:t>10</w:t>
            </w:r>
            <w:r w:rsidR="00CA7FF3">
              <w:rPr>
                <w:noProof/>
                <w:webHidden/>
              </w:rPr>
              <w:fldChar w:fldCharType="end"/>
            </w:r>
          </w:hyperlink>
        </w:p>
        <w:p w14:paraId="084057BB" w14:textId="191ABCB3" w:rsidR="00CA7FF3" w:rsidRDefault="006A4842">
          <w:pPr>
            <w:pStyle w:val="INNH2"/>
            <w:tabs>
              <w:tab w:val="right" w:leader="dot" w:pos="9062"/>
            </w:tabs>
            <w:rPr>
              <w:rFonts w:eastAsiaTheme="minorEastAsia"/>
              <w:smallCaps w:val="0"/>
              <w:noProof/>
              <w:sz w:val="24"/>
              <w:szCs w:val="24"/>
              <w:lang w:val="nb-NO" w:eastAsia="nb-NO"/>
            </w:rPr>
          </w:pPr>
          <w:hyperlink w:anchor="_Toc102034815" w:history="1">
            <w:r w:rsidR="00CA7FF3" w:rsidRPr="00136BC1">
              <w:rPr>
                <w:rStyle w:val="Hyperkobling"/>
                <w:noProof/>
              </w:rPr>
              <w:t>2.3 Geopolitical Characteristics</w:t>
            </w:r>
            <w:r w:rsidR="00CA7FF3">
              <w:rPr>
                <w:noProof/>
                <w:webHidden/>
              </w:rPr>
              <w:tab/>
            </w:r>
            <w:r w:rsidR="00CA7FF3">
              <w:rPr>
                <w:noProof/>
                <w:webHidden/>
              </w:rPr>
              <w:fldChar w:fldCharType="begin"/>
            </w:r>
            <w:r w:rsidR="00CA7FF3">
              <w:rPr>
                <w:noProof/>
                <w:webHidden/>
              </w:rPr>
              <w:instrText xml:space="preserve"> PAGEREF _Toc102034815 \h </w:instrText>
            </w:r>
            <w:r w:rsidR="00CA7FF3">
              <w:rPr>
                <w:noProof/>
                <w:webHidden/>
              </w:rPr>
            </w:r>
            <w:r w:rsidR="00CA7FF3">
              <w:rPr>
                <w:noProof/>
                <w:webHidden/>
              </w:rPr>
              <w:fldChar w:fldCharType="separate"/>
            </w:r>
            <w:r w:rsidR="00B2012D">
              <w:rPr>
                <w:noProof/>
                <w:webHidden/>
              </w:rPr>
              <w:t>11</w:t>
            </w:r>
            <w:r w:rsidR="00CA7FF3">
              <w:rPr>
                <w:noProof/>
                <w:webHidden/>
              </w:rPr>
              <w:fldChar w:fldCharType="end"/>
            </w:r>
          </w:hyperlink>
        </w:p>
        <w:p w14:paraId="2772650C" w14:textId="0C2F5BCA" w:rsidR="00CA7FF3" w:rsidRDefault="006A4842">
          <w:pPr>
            <w:pStyle w:val="INNH2"/>
            <w:tabs>
              <w:tab w:val="right" w:leader="dot" w:pos="9062"/>
            </w:tabs>
            <w:rPr>
              <w:rFonts w:eastAsiaTheme="minorEastAsia"/>
              <w:smallCaps w:val="0"/>
              <w:noProof/>
              <w:sz w:val="24"/>
              <w:szCs w:val="24"/>
              <w:lang w:val="nb-NO" w:eastAsia="nb-NO"/>
            </w:rPr>
          </w:pPr>
          <w:hyperlink w:anchor="_Toc102034816" w:history="1">
            <w:r w:rsidR="00CA7FF3" w:rsidRPr="00136BC1">
              <w:rPr>
                <w:rStyle w:val="Hyperkobling"/>
                <w:noProof/>
              </w:rPr>
              <w:t>2.4 Russia and the Arctic</w:t>
            </w:r>
            <w:r w:rsidR="00CA7FF3">
              <w:rPr>
                <w:noProof/>
                <w:webHidden/>
              </w:rPr>
              <w:tab/>
            </w:r>
            <w:r w:rsidR="00CA7FF3">
              <w:rPr>
                <w:noProof/>
                <w:webHidden/>
              </w:rPr>
              <w:fldChar w:fldCharType="begin"/>
            </w:r>
            <w:r w:rsidR="00CA7FF3">
              <w:rPr>
                <w:noProof/>
                <w:webHidden/>
              </w:rPr>
              <w:instrText xml:space="preserve"> PAGEREF _Toc102034816 \h </w:instrText>
            </w:r>
            <w:r w:rsidR="00CA7FF3">
              <w:rPr>
                <w:noProof/>
                <w:webHidden/>
              </w:rPr>
            </w:r>
            <w:r w:rsidR="00CA7FF3">
              <w:rPr>
                <w:noProof/>
                <w:webHidden/>
              </w:rPr>
              <w:fldChar w:fldCharType="separate"/>
            </w:r>
            <w:r w:rsidR="00B2012D">
              <w:rPr>
                <w:noProof/>
                <w:webHidden/>
              </w:rPr>
              <w:t>12</w:t>
            </w:r>
            <w:r w:rsidR="00CA7FF3">
              <w:rPr>
                <w:noProof/>
                <w:webHidden/>
              </w:rPr>
              <w:fldChar w:fldCharType="end"/>
            </w:r>
          </w:hyperlink>
        </w:p>
        <w:p w14:paraId="6A9B351B" w14:textId="48E2DE7B" w:rsidR="00CA7FF3" w:rsidRDefault="006A4842">
          <w:pPr>
            <w:pStyle w:val="INNH1"/>
            <w:tabs>
              <w:tab w:val="right" w:leader="dot" w:pos="9062"/>
            </w:tabs>
            <w:rPr>
              <w:rFonts w:eastAsiaTheme="minorEastAsia"/>
              <w:b w:val="0"/>
              <w:bCs w:val="0"/>
              <w:caps w:val="0"/>
              <w:noProof/>
              <w:szCs w:val="24"/>
              <w:lang w:val="nb-NO" w:eastAsia="nb-NO"/>
            </w:rPr>
          </w:pPr>
          <w:hyperlink w:anchor="_Toc102034817" w:history="1">
            <w:r w:rsidR="00CA7FF3" w:rsidRPr="00136BC1">
              <w:rPr>
                <w:rStyle w:val="Hyperkobling"/>
                <w:noProof/>
              </w:rPr>
              <w:t>3. Norwegian security policy in the Arctic</w:t>
            </w:r>
            <w:r w:rsidR="00CA7FF3">
              <w:rPr>
                <w:noProof/>
                <w:webHidden/>
              </w:rPr>
              <w:tab/>
            </w:r>
            <w:r w:rsidR="00CA7FF3">
              <w:rPr>
                <w:noProof/>
                <w:webHidden/>
              </w:rPr>
              <w:fldChar w:fldCharType="begin"/>
            </w:r>
            <w:r w:rsidR="00CA7FF3">
              <w:rPr>
                <w:noProof/>
                <w:webHidden/>
              </w:rPr>
              <w:instrText xml:space="preserve"> PAGEREF _Toc102034817 \h </w:instrText>
            </w:r>
            <w:r w:rsidR="00CA7FF3">
              <w:rPr>
                <w:noProof/>
                <w:webHidden/>
              </w:rPr>
            </w:r>
            <w:r w:rsidR="00CA7FF3">
              <w:rPr>
                <w:noProof/>
                <w:webHidden/>
              </w:rPr>
              <w:fldChar w:fldCharType="separate"/>
            </w:r>
            <w:r w:rsidR="00B2012D">
              <w:rPr>
                <w:noProof/>
                <w:webHidden/>
              </w:rPr>
              <w:t>16</w:t>
            </w:r>
            <w:r w:rsidR="00CA7FF3">
              <w:rPr>
                <w:noProof/>
                <w:webHidden/>
              </w:rPr>
              <w:fldChar w:fldCharType="end"/>
            </w:r>
          </w:hyperlink>
        </w:p>
        <w:p w14:paraId="5F512C0A" w14:textId="7203D591" w:rsidR="00CA7FF3" w:rsidRDefault="006A4842">
          <w:pPr>
            <w:pStyle w:val="INNH2"/>
            <w:tabs>
              <w:tab w:val="right" w:leader="dot" w:pos="9062"/>
            </w:tabs>
            <w:rPr>
              <w:rFonts w:eastAsiaTheme="minorEastAsia"/>
              <w:smallCaps w:val="0"/>
              <w:noProof/>
              <w:sz w:val="24"/>
              <w:szCs w:val="24"/>
              <w:lang w:val="nb-NO" w:eastAsia="nb-NO"/>
            </w:rPr>
          </w:pPr>
          <w:hyperlink w:anchor="_Toc102034818" w:history="1">
            <w:r w:rsidR="00CA7FF3" w:rsidRPr="00136BC1">
              <w:rPr>
                <w:rStyle w:val="Hyperkobling"/>
                <w:noProof/>
              </w:rPr>
              <w:t>3.1 Understanding deterrence and reassurance</w:t>
            </w:r>
            <w:r w:rsidR="00CA7FF3">
              <w:rPr>
                <w:noProof/>
                <w:webHidden/>
              </w:rPr>
              <w:tab/>
            </w:r>
            <w:r w:rsidR="00CA7FF3">
              <w:rPr>
                <w:noProof/>
                <w:webHidden/>
              </w:rPr>
              <w:fldChar w:fldCharType="begin"/>
            </w:r>
            <w:r w:rsidR="00CA7FF3">
              <w:rPr>
                <w:noProof/>
                <w:webHidden/>
              </w:rPr>
              <w:instrText xml:space="preserve"> PAGEREF _Toc102034818 \h </w:instrText>
            </w:r>
            <w:r w:rsidR="00CA7FF3">
              <w:rPr>
                <w:noProof/>
                <w:webHidden/>
              </w:rPr>
            </w:r>
            <w:r w:rsidR="00CA7FF3">
              <w:rPr>
                <w:noProof/>
                <w:webHidden/>
              </w:rPr>
              <w:fldChar w:fldCharType="separate"/>
            </w:r>
            <w:r w:rsidR="00B2012D">
              <w:rPr>
                <w:noProof/>
                <w:webHidden/>
              </w:rPr>
              <w:t>17</w:t>
            </w:r>
            <w:r w:rsidR="00CA7FF3">
              <w:rPr>
                <w:noProof/>
                <w:webHidden/>
              </w:rPr>
              <w:fldChar w:fldCharType="end"/>
            </w:r>
          </w:hyperlink>
        </w:p>
        <w:p w14:paraId="481376AA" w14:textId="624C7CD3" w:rsidR="00CA7FF3" w:rsidRDefault="006A4842">
          <w:pPr>
            <w:pStyle w:val="INNH2"/>
            <w:tabs>
              <w:tab w:val="right" w:leader="dot" w:pos="9062"/>
            </w:tabs>
            <w:rPr>
              <w:rFonts w:eastAsiaTheme="minorEastAsia"/>
              <w:smallCaps w:val="0"/>
              <w:noProof/>
              <w:sz w:val="24"/>
              <w:szCs w:val="24"/>
              <w:lang w:val="nb-NO" w:eastAsia="nb-NO"/>
            </w:rPr>
          </w:pPr>
          <w:hyperlink w:anchor="_Toc102034819" w:history="1">
            <w:r w:rsidR="00CA7FF3" w:rsidRPr="00136BC1">
              <w:rPr>
                <w:rStyle w:val="Hyperkobling"/>
                <w:noProof/>
              </w:rPr>
              <w:t>3.2 Deterrence and reassurance in Norwegian Policy</w:t>
            </w:r>
            <w:r w:rsidR="00CA7FF3">
              <w:rPr>
                <w:noProof/>
                <w:webHidden/>
              </w:rPr>
              <w:tab/>
            </w:r>
            <w:r w:rsidR="00CA7FF3">
              <w:rPr>
                <w:noProof/>
                <w:webHidden/>
              </w:rPr>
              <w:fldChar w:fldCharType="begin"/>
            </w:r>
            <w:r w:rsidR="00CA7FF3">
              <w:rPr>
                <w:noProof/>
                <w:webHidden/>
              </w:rPr>
              <w:instrText xml:space="preserve"> PAGEREF _Toc102034819 \h </w:instrText>
            </w:r>
            <w:r w:rsidR="00CA7FF3">
              <w:rPr>
                <w:noProof/>
                <w:webHidden/>
              </w:rPr>
            </w:r>
            <w:r w:rsidR="00CA7FF3">
              <w:rPr>
                <w:noProof/>
                <w:webHidden/>
              </w:rPr>
              <w:fldChar w:fldCharType="separate"/>
            </w:r>
            <w:r w:rsidR="00B2012D">
              <w:rPr>
                <w:noProof/>
                <w:webHidden/>
              </w:rPr>
              <w:t>19</w:t>
            </w:r>
            <w:r w:rsidR="00CA7FF3">
              <w:rPr>
                <w:noProof/>
                <w:webHidden/>
              </w:rPr>
              <w:fldChar w:fldCharType="end"/>
            </w:r>
          </w:hyperlink>
        </w:p>
        <w:p w14:paraId="2DBC3B57" w14:textId="42D80C16" w:rsidR="00CA7FF3" w:rsidRDefault="006A4842">
          <w:pPr>
            <w:pStyle w:val="INNH2"/>
            <w:tabs>
              <w:tab w:val="right" w:leader="dot" w:pos="9062"/>
            </w:tabs>
            <w:rPr>
              <w:rFonts w:eastAsiaTheme="minorEastAsia"/>
              <w:smallCaps w:val="0"/>
              <w:noProof/>
              <w:sz w:val="24"/>
              <w:szCs w:val="24"/>
              <w:lang w:val="nb-NO" w:eastAsia="nb-NO"/>
            </w:rPr>
          </w:pPr>
          <w:hyperlink w:anchor="_Toc102034820" w:history="1">
            <w:r w:rsidR="00CA7FF3" w:rsidRPr="00136BC1">
              <w:rPr>
                <w:rStyle w:val="Hyperkobling"/>
                <w:noProof/>
              </w:rPr>
              <w:t>3.3 Integration and screening in Norwegian policy</w:t>
            </w:r>
            <w:r w:rsidR="00CA7FF3">
              <w:rPr>
                <w:noProof/>
                <w:webHidden/>
              </w:rPr>
              <w:tab/>
            </w:r>
            <w:r w:rsidR="00CA7FF3">
              <w:rPr>
                <w:noProof/>
                <w:webHidden/>
              </w:rPr>
              <w:fldChar w:fldCharType="begin"/>
            </w:r>
            <w:r w:rsidR="00CA7FF3">
              <w:rPr>
                <w:noProof/>
                <w:webHidden/>
              </w:rPr>
              <w:instrText xml:space="preserve"> PAGEREF _Toc102034820 \h </w:instrText>
            </w:r>
            <w:r w:rsidR="00CA7FF3">
              <w:rPr>
                <w:noProof/>
                <w:webHidden/>
              </w:rPr>
            </w:r>
            <w:r w:rsidR="00CA7FF3">
              <w:rPr>
                <w:noProof/>
                <w:webHidden/>
              </w:rPr>
              <w:fldChar w:fldCharType="separate"/>
            </w:r>
            <w:r w:rsidR="00B2012D">
              <w:rPr>
                <w:noProof/>
                <w:webHidden/>
              </w:rPr>
              <w:t>22</w:t>
            </w:r>
            <w:r w:rsidR="00CA7FF3">
              <w:rPr>
                <w:noProof/>
                <w:webHidden/>
              </w:rPr>
              <w:fldChar w:fldCharType="end"/>
            </w:r>
          </w:hyperlink>
        </w:p>
        <w:p w14:paraId="293D3B71" w14:textId="44310F22" w:rsidR="00CA7FF3" w:rsidRDefault="006A4842">
          <w:pPr>
            <w:pStyle w:val="INNH1"/>
            <w:tabs>
              <w:tab w:val="right" w:leader="dot" w:pos="9062"/>
            </w:tabs>
            <w:rPr>
              <w:rFonts w:eastAsiaTheme="minorEastAsia"/>
              <w:b w:val="0"/>
              <w:bCs w:val="0"/>
              <w:caps w:val="0"/>
              <w:noProof/>
              <w:szCs w:val="24"/>
              <w:lang w:val="nb-NO" w:eastAsia="nb-NO"/>
            </w:rPr>
          </w:pPr>
          <w:hyperlink w:anchor="_Toc102034821" w:history="1">
            <w:r w:rsidR="00CA7FF3" w:rsidRPr="00136BC1">
              <w:rPr>
                <w:rStyle w:val="Hyperkobling"/>
                <w:noProof/>
              </w:rPr>
              <w:t>4. US strategy in the Arctic</w:t>
            </w:r>
            <w:r w:rsidR="00CA7FF3">
              <w:rPr>
                <w:noProof/>
                <w:webHidden/>
              </w:rPr>
              <w:tab/>
            </w:r>
            <w:r w:rsidR="00CA7FF3">
              <w:rPr>
                <w:noProof/>
                <w:webHidden/>
              </w:rPr>
              <w:fldChar w:fldCharType="begin"/>
            </w:r>
            <w:r w:rsidR="00CA7FF3">
              <w:rPr>
                <w:noProof/>
                <w:webHidden/>
              </w:rPr>
              <w:instrText xml:space="preserve"> PAGEREF _Toc102034821 \h </w:instrText>
            </w:r>
            <w:r w:rsidR="00CA7FF3">
              <w:rPr>
                <w:noProof/>
                <w:webHidden/>
              </w:rPr>
            </w:r>
            <w:r w:rsidR="00CA7FF3">
              <w:rPr>
                <w:noProof/>
                <w:webHidden/>
              </w:rPr>
              <w:fldChar w:fldCharType="separate"/>
            </w:r>
            <w:r w:rsidR="00B2012D">
              <w:rPr>
                <w:noProof/>
                <w:webHidden/>
              </w:rPr>
              <w:t>26</w:t>
            </w:r>
            <w:r w:rsidR="00CA7FF3">
              <w:rPr>
                <w:noProof/>
                <w:webHidden/>
              </w:rPr>
              <w:fldChar w:fldCharType="end"/>
            </w:r>
          </w:hyperlink>
        </w:p>
        <w:p w14:paraId="2D1E38CA" w14:textId="0B3CFB95" w:rsidR="00CA7FF3" w:rsidRDefault="006A4842">
          <w:pPr>
            <w:pStyle w:val="INNH2"/>
            <w:tabs>
              <w:tab w:val="right" w:leader="dot" w:pos="9062"/>
            </w:tabs>
            <w:rPr>
              <w:rFonts w:eastAsiaTheme="minorEastAsia"/>
              <w:smallCaps w:val="0"/>
              <w:noProof/>
              <w:sz w:val="24"/>
              <w:szCs w:val="24"/>
              <w:lang w:val="nb-NO" w:eastAsia="nb-NO"/>
            </w:rPr>
          </w:pPr>
          <w:hyperlink w:anchor="_Toc102034822" w:history="1">
            <w:r w:rsidR="00CA7FF3" w:rsidRPr="00136BC1">
              <w:rPr>
                <w:rStyle w:val="Hyperkobling"/>
                <w:noProof/>
              </w:rPr>
              <w:t>4.1 Components of strategy</w:t>
            </w:r>
            <w:r w:rsidR="00CA7FF3">
              <w:rPr>
                <w:noProof/>
                <w:webHidden/>
              </w:rPr>
              <w:tab/>
            </w:r>
            <w:r w:rsidR="00CA7FF3">
              <w:rPr>
                <w:noProof/>
                <w:webHidden/>
              </w:rPr>
              <w:fldChar w:fldCharType="begin"/>
            </w:r>
            <w:r w:rsidR="00CA7FF3">
              <w:rPr>
                <w:noProof/>
                <w:webHidden/>
              </w:rPr>
              <w:instrText xml:space="preserve"> PAGEREF _Toc102034822 \h </w:instrText>
            </w:r>
            <w:r w:rsidR="00CA7FF3">
              <w:rPr>
                <w:noProof/>
                <w:webHidden/>
              </w:rPr>
            </w:r>
            <w:r w:rsidR="00CA7FF3">
              <w:rPr>
                <w:noProof/>
                <w:webHidden/>
              </w:rPr>
              <w:fldChar w:fldCharType="separate"/>
            </w:r>
            <w:r w:rsidR="00B2012D">
              <w:rPr>
                <w:noProof/>
                <w:webHidden/>
              </w:rPr>
              <w:t>27</w:t>
            </w:r>
            <w:r w:rsidR="00CA7FF3">
              <w:rPr>
                <w:noProof/>
                <w:webHidden/>
              </w:rPr>
              <w:fldChar w:fldCharType="end"/>
            </w:r>
          </w:hyperlink>
        </w:p>
        <w:p w14:paraId="7B7575F2" w14:textId="49E649A6" w:rsidR="00CA7FF3" w:rsidRDefault="006A4842">
          <w:pPr>
            <w:pStyle w:val="INNH2"/>
            <w:tabs>
              <w:tab w:val="right" w:leader="dot" w:pos="9062"/>
            </w:tabs>
            <w:rPr>
              <w:rFonts w:eastAsiaTheme="minorEastAsia"/>
              <w:smallCaps w:val="0"/>
              <w:noProof/>
              <w:sz w:val="24"/>
              <w:szCs w:val="24"/>
              <w:lang w:val="nb-NO" w:eastAsia="nb-NO"/>
            </w:rPr>
          </w:pPr>
          <w:hyperlink w:anchor="_Toc102034823" w:history="1">
            <w:r w:rsidR="00CA7FF3" w:rsidRPr="00136BC1">
              <w:rPr>
                <w:rStyle w:val="Hyperkobling"/>
                <w:noProof/>
              </w:rPr>
              <w:t>4.2 Global strategies</w:t>
            </w:r>
            <w:r w:rsidR="00CA7FF3">
              <w:rPr>
                <w:noProof/>
                <w:webHidden/>
              </w:rPr>
              <w:tab/>
            </w:r>
            <w:r w:rsidR="00CA7FF3">
              <w:rPr>
                <w:noProof/>
                <w:webHidden/>
              </w:rPr>
              <w:fldChar w:fldCharType="begin"/>
            </w:r>
            <w:r w:rsidR="00CA7FF3">
              <w:rPr>
                <w:noProof/>
                <w:webHidden/>
              </w:rPr>
              <w:instrText xml:space="preserve"> PAGEREF _Toc102034823 \h </w:instrText>
            </w:r>
            <w:r w:rsidR="00CA7FF3">
              <w:rPr>
                <w:noProof/>
                <w:webHidden/>
              </w:rPr>
            </w:r>
            <w:r w:rsidR="00CA7FF3">
              <w:rPr>
                <w:noProof/>
                <w:webHidden/>
              </w:rPr>
              <w:fldChar w:fldCharType="separate"/>
            </w:r>
            <w:r w:rsidR="00B2012D">
              <w:rPr>
                <w:noProof/>
                <w:webHidden/>
              </w:rPr>
              <w:t>29</w:t>
            </w:r>
            <w:r w:rsidR="00CA7FF3">
              <w:rPr>
                <w:noProof/>
                <w:webHidden/>
              </w:rPr>
              <w:fldChar w:fldCharType="end"/>
            </w:r>
          </w:hyperlink>
        </w:p>
        <w:p w14:paraId="643AB993" w14:textId="12DAB752" w:rsidR="00CA7FF3" w:rsidRDefault="006A4842">
          <w:pPr>
            <w:pStyle w:val="INNH2"/>
            <w:tabs>
              <w:tab w:val="right" w:leader="dot" w:pos="9062"/>
            </w:tabs>
            <w:rPr>
              <w:rFonts w:eastAsiaTheme="minorEastAsia"/>
              <w:smallCaps w:val="0"/>
              <w:noProof/>
              <w:sz w:val="24"/>
              <w:szCs w:val="24"/>
              <w:lang w:val="nb-NO" w:eastAsia="nb-NO"/>
            </w:rPr>
          </w:pPr>
          <w:hyperlink w:anchor="_Toc102034824" w:history="1">
            <w:r w:rsidR="00CA7FF3" w:rsidRPr="00136BC1">
              <w:rPr>
                <w:rStyle w:val="Hyperkobling"/>
                <w:noProof/>
              </w:rPr>
              <w:t>4.3 Arctic Strategies</w:t>
            </w:r>
            <w:r w:rsidR="00CA7FF3">
              <w:rPr>
                <w:noProof/>
                <w:webHidden/>
              </w:rPr>
              <w:tab/>
            </w:r>
            <w:r w:rsidR="00CA7FF3">
              <w:rPr>
                <w:noProof/>
                <w:webHidden/>
              </w:rPr>
              <w:fldChar w:fldCharType="begin"/>
            </w:r>
            <w:r w:rsidR="00CA7FF3">
              <w:rPr>
                <w:noProof/>
                <w:webHidden/>
              </w:rPr>
              <w:instrText xml:space="preserve"> PAGEREF _Toc102034824 \h </w:instrText>
            </w:r>
            <w:r w:rsidR="00CA7FF3">
              <w:rPr>
                <w:noProof/>
                <w:webHidden/>
              </w:rPr>
            </w:r>
            <w:r w:rsidR="00CA7FF3">
              <w:rPr>
                <w:noProof/>
                <w:webHidden/>
              </w:rPr>
              <w:fldChar w:fldCharType="separate"/>
            </w:r>
            <w:r w:rsidR="00B2012D">
              <w:rPr>
                <w:noProof/>
                <w:webHidden/>
              </w:rPr>
              <w:t>32</w:t>
            </w:r>
            <w:r w:rsidR="00CA7FF3">
              <w:rPr>
                <w:noProof/>
                <w:webHidden/>
              </w:rPr>
              <w:fldChar w:fldCharType="end"/>
            </w:r>
          </w:hyperlink>
        </w:p>
        <w:p w14:paraId="3BEE3590" w14:textId="7C7BAD1C" w:rsidR="00CA7FF3" w:rsidRDefault="006A4842">
          <w:pPr>
            <w:pStyle w:val="INNH1"/>
            <w:tabs>
              <w:tab w:val="right" w:leader="dot" w:pos="9062"/>
            </w:tabs>
            <w:rPr>
              <w:rFonts w:eastAsiaTheme="minorEastAsia"/>
              <w:b w:val="0"/>
              <w:bCs w:val="0"/>
              <w:caps w:val="0"/>
              <w:noProof/>
              <w:szCs w:val="24"/>
              <w:lang w:val="nb-NO" w:eastAsia="nb-NO"/>
            </w:rPr>
          </w:pPr>
          <w:hyperlink w:anchor="_Toc102034825" w:history="1">
            <w:r w:rsidR="00CA7FF3" w:rsidRPr="00136BC1">
              <w:rPr>
                <w:rStyle w:val="Hyperkobling"/>
                <w:noProof/>
              </w:rPr>
              <w:t>5. Aligned or at odds?</w:t>
            </w:r>
            <w:r w:rsidR="00CA7FF3">
              <w:rPr>
                <w:noProof/>
                <w:webHidden/>
              </w:rPr>
              <w:tab/>
            </w:r>
            <w:r w:rsidR="00CA7FF3">
              <w:rPr>
                <w:noProof/>
                <w:webHidden/>
              </w:rPr>
              <w:fldChar w:fldCharType="begin"/>
            </w:r>
            <w:r w:rsidR="00CA7FF3">
              <w:rPr>
                <w:noProof/>
                <w:webHidden/>
              </w:rPr>
              <w:instrText xml:space="preserve"> PAGEREF _Toc102034825 \h </w:instrText>
            </w:r>
            <w:r w:rsidR="00CA7FF3">
              <w:rPr>
                <w:noProof/>
                <w:webHidden/>
              </w:rPr>
            </w:r>
            <w:r w:rsidR="00CA7FF3">
              <w:rPr>
                <w:noProof/>
                <w:webHidden/>
              </w:rPr>
              <w:fldChar w:fldCharType="separate"/>
            </w:r>
            <w:r w:rsidR="00B2012D">
              <w:rPr>
                <w:noProof/>
                <w:webHidden/>
              </w:rPr>
              <w:t>37</w:t>
            </w:r>
            <w:r w:rsidR="00CA7FF3">
              <w:rPr>
                <w:noProof/>
                <w:webHidden/>
              </w:rPr>
              <w:fldChar w:fldCharType="end"/>
            </w:r>
          </w:hyperlink>
        </w:p>
        <w:p w14:paraId="3C89A423" w14:textId="19195BF9" w:rsidR="00CA7FF3" w:rsidRDefault="006A4842">
          <w:pPr>
            <w:pStyle w:val="INNH2"/>
            <w:tabs>
              <w:tab w:val="right" w:leader="dot" w:pos="9062"/>
            </w:tabs>
            <w:rPr>
              <w:rFonts w:eastAsiaTheme="minorEastAsia"/>
              <w:smallCaps w:val="0"/>
              <w:noProof/>
              <w:sz w:val="24"/>
              <w:szCs w:val="24"/>
              <w:lang w:val="nb-NO" w:eastAsia="nb-NO"/>
            </w:rPr>
          </w:pPr>
          <w:hyperlink w:anchor="_Toc102034826" w:history="1">
            <w:r w:rsidR="00CA7FF3" w:rsidRPr="00136BC1">
              <w:rPr>
                <w:rStyle w:val="Hyperkobling"/>
                <w:noProof/>
              </w:rPr>
              <w:t>5.1 Threat perception</w:t>
            </w:r>
            <w:r w:rsidR="00CA7FF3">
              <w:rPr>
                <w:noProof/>
                <w:webHidden/>
              </w:rPr>
              <w:tab/>
            </w:r>
            <w:r w:rsidR="00CA7FF3">
              <w:rPr>
                <w:noProof/>
                <w:webHidden/>
              </w:rPr>
              <w:fldChar w:fldCharType="begin"/>
            </w:r>
            <w:r w:rsidR="00CA7FF3">
              <w:rPr>
                <w:noProof/>
                <w:webHidden/>
              </w:rPr>
              <w:instrText xml:space="preserve"> PAGEREF _Toc102034826 \h </w:instrText>
            </w:r>
            <w:r w:rsidR="00CA7FF3">
              <w:rPr>
                <w:noProof/>
                <w:webHidden/>
              </w:rPr>
            </w:r>
            <w:r w:rsidR="00CA7FF3">
              <w:rPr>
                <w:noProof/>
                <w:webHidden/>
              </w:rPr>
              <w:fldChar w:fldCharType="separate"/>
            </w:r>
            <w:r w:rsidR="00B2012D">
              <w:rPr>
                <w:noProof/>
                <w:webHidden/>
              </w:rPr>
              <w:t>37</w:t>
            </w:r>
            <w:r w:rsidR="00CA7FF3">
              <w:rPr>
                <w:noProof/>
                <w:webHidden/>
              </w:rPr>
              <w:fldChar w:fldCharType="end"/>
            </w:r>
          </w:hyperlink>
        </w:p>
        <w:p w14:paraId="076AAFDB" w14:textId="3ED61F1A" w:rsidR="00CA7FF3" w:rsidRDefault="006A4842">
          <w:pPr>
            <w:pStyle w:val="INNH2"/>
            <w:tabs>
              <w:tab w:val="right" w:leader="dot" w:pos="9062"/>
            </w:tabs>
            <w:rPr>
              <w:rFonts w:eastAsiaTheme="minorEastAsia"/>
              <w:smallCaps w:val="0"/>
              <w:noProof/>
              <w:sz w:val="24"/>
              <w:szCs w:val="24"/>
              <w:lang w:val="nb-NO" w:eastAsia="nb-NO"/>
            </w:rPr>
          </w:pPr>
          <w:hyperlink w:anchor="_Toc102034827" w:history="1">
            <w:r w:rsidR="00CA7FF3" w:rsidRPr="00136BC1">
              <w:rPr>
                <w:rStyle w:val="Hyperkobling"/>
                <w:noProof/>
              </w:rPr>
              <w:t>5.2 Ends</w:t>
            </w:r>
            <w:r w:rsidR="00CA7FF3">
              <w:rPr>
                <w:noProof/>
                <w:webHidden/>
              </w:rPr>
              <w:tab/>
            </w:r>
            <w:r w:rsidR="00CA7FF3">
              <w:rPr>
                <w:noProof/>
                <w:webHidden/>
              </w:rPr>
              <w:fldChar w:fldCharType="begin"/>
            </w:r>
            <w:r w:rsidR="00CA7FF3">
              <w:rPr>
                <w:noProof/>
                <w:webHidden/>
              </w:rPr>
              <w:instrText xml:space="preserve"> PAGEREF _Toc102034827 \h </w:instrText>
            </w:r>
            <w:r w:rsidR="00CA7FF3">
              <w:rPr>
                <w:noProof/>
                <w:webHidden/>
              </w:rPr>
            </w:r>
            <w:r w:rsidR="00CA7FF3">
              <w:rPr>
                <w:noProof/>
                <w:webHidden/>
              </w:rPr>
              <w:fldChar w:fldCharType="separate"/>
            </w:r>
            <w:r w:rsidR="00B2012D">
              <w:rPr>
                <w:noProof/>
                <w:webHidden/>
              </w:rPr>
              <w:t>40</w:t>
            </w:r>
            <w:r w:rsidR="00CA7FF3">
              <w:rPr>
                <w:noProof/>
                <w:webHidden/>
              </w:rPr>
              <w:fldChar w:fldCharType="end"/>
            </w:r>
          </w:hyperlink>
        </w:p>
        <w:p w14:paraId="22E90F92" w14:textId="7A2C294E" w:rsidR="00CA7FF3" w:rsidRDefault="006A4842">
          <w:pPr>
            <w:pStyle w:val="INNH2"/>
            <w:tabs>
              <w:tab w:val="right" w:leader="dot" w:pos="9062"/>
            </w:tabs>
            <w:rPr>
              <w:rFonts w:eastAsiaTheme="minorEastAsia"/>
              <w:smallCaps w:val="0"/>
              <w:noProof/>
              <w:sz w:val="24"/>
              <w:szCs w:val="24"/>
              <w:lang w:val="nb-NO" w:eastAsia="nb-NO"/>
            </w:rPr>
          </w:pPr>
          <w:hyperlink w:anchor="_Toc102034828" w:history="1">
            <w:r w:rsidR="00CA7FF3" w:rsidRPr="00136BC1">
              <w:rPr>
                <w:rStyle w:val="Hyperkobling"/>
                <w:noProof/>
              </w:rPr>
              <w:t>5.3 Ways</w:t>
            </w:r>
            <w:r w:rsidR="00CA7FF3">
              <w:rPr>
                <w:noProof/>
                <w:webHidden/>
              </w:rPr>
              <w:tab/>
            </w:r>
            <w:r w:rsidR="00CA7FF3">
              <w:rPr>
                <w:noProof/>
                <w:webHidden/>
              </w:rPr>
              <w:fldChar w:fldCharType="begin"/>
            </w:r>
            <w:r w:rsidR="00CA7FF3">
              <w:rPr>
                <w:noProof/>
                <w:webHidden/>
              </w:rPr>
              <w:instrText xml:space="preserve"> PAGEREF _Toc102034828 \h </w:instrText>
            </w:r>
            <w:r w:rsidR="00CA7FF3">
              <w:rPr>
                <w:noProof/>
                <w:webHidden/>
              </w:rPr>
            </w:r>
            <w:r w:rsidR="00CA7FF3">
              <w:rPr>
                <w:noProof/>
                <w:webHidden/>
              </w:rPr>
              <w:fldChar w:fldCharType="separate"/>
            </w:r>
            <w:r w:rsidR="00B2012D">
              <w:rPr>
                <w:noProof/>
                <w:webHidden/>
              </w:rPr>
              <w:t>42</w:t>
            </w:r>
            <w:r w:rsidR="00CA7FF3">
              <w:rPr>
                <w:noProof/>
                <w:webHidden/>
              </w:rPr>
              <w:fldChar w:fldCharType="end"/>
            </w:r>
          </w:hyperlink>
        </w:p>
        <w:p w14:paraId="6207118E" w14:textId="3CEB0CB5" w:rsidR="00CA7FF3" w:rsidRDefault="006A4842">
          <w:pPr>
            <w:pStyle w:val="INNH2"/>
            <w:tabs>
              <w:tab w:val="right" w:leader="dot" w:pos="9062"/>
            </w:tabs>
            <w:rPr>
              <w:rFonts w:eastAsiaTheme="minorEastAsia"/>
              <w:smallCaps w:val="0"/>
              <w:noProof/>
              <w:sz w:val="24"/>
              <w:szCs w:val="24"/>
              <w:lang w:val="nb-NO" w:eastAsia="nb-NO"/>
            </w:rPr>
          </w:pPr>
          <w:hyperlink w:anchor="_Toc102034829" w:history="1">
            <w:r w:rsidR="00CA7FF3" w:rsidRPr="00136BC1">
              <w:rPr>
                <w:rStyle w:val="Hyperkobling"/>
                <w:noProof/>
              </w:rPr>
              <w:t>5.4 Means</w:t>
            </w:r>
            <w:r w:rsidR="00CA7FF3">
              <w:rPr>
                <w:noProof/>
                <w:webHidden/>
              </w:rPr>
              <w:tab/>
            </w:r>
            <w:r w:rsidR="00CA7FF3">
              <w:rPr>
                <w:noProof/>
                <w:webHidden/>
              </w:rPr>
              <w:fldChar w:fldCharType="begin"/>
            </w:r>
            <w:r w:rsidR="00CA7FF3">
              <w:rPr>
                <w:noProof/>
                <w:webHidden/>
              </w:rPr>
              <w:instrText xml:space="preserve"> PAGEREF _Toc102034829 \h </w:instrText>
            </w:r>
            <w:r w:rsidR="00CA7FF3">
              <w:rPr>
                <w:noProof/>
                <w:webHidden/>
              </w:rPr>
            </w:r>
            <w:r w:rsidR="00CA7FF3">
              <w:rPr>
                <w:noProof/>
                <w:webHidden/>
              </w:rPr>
              <w:fldChar w:fldCharType="separate"/>
            </w:r>
            <w:r w:rsidR="00B2012D">
              <w:rPr>
                <w:noProof/>
                <w:webHidden/>
              </w:rPr>
              <w:t>46</w:t>
            </w:r>
            <w:r w:rsidR="00CA7FF3">
              <w:rPr>
                <w:noProof/>
                <w:webHidden/>
              </w:rPr>
              <w:fldChar w:fldCharType="end"/>
            </w:r>
          </w:hyperlink>
        </w:p>
        <w:p w14:paraId="4439534C" w14:textId="34A640D2" w:rsidR="00CA7FF3" w:rsidRDefault="006A4842">
          <w:pPr>
            <w:pStyle w:val="INNH1"/>
            <w:tabs>
              <w:tab w:val="right" w:leader="dot" w:pos="9062"/>
            </w:tabs>
            <w:rPr>
              <w:rFonts w:eastAsiaTheme="minorEastAsia"/>
              <w:b w:val="0"/>
              <w:bCs w:val="0"/>
              <w:caps w:val="0"/>
              <w:noProof/>
              <w:szCs w:val="24"/>
              <w:lang w:val="nb-NO" w:eastAsia="nb-NO"/>
            </w:rPr>
          </w:pPr>
          <w:hyperlink w:anchor="_Toc102034830" w:history="1">
            <w:r w:rsidR="00CA7FF3" w:rsidRPr="00136BC1">
              <w:rPr>
                <w:rStyle w:val="Hyperkobling"/>
                <w:noProof/>
              </w:rPr>
              <w:t>6. Conclusions</w:t>
            </w:r>
            <w:r w:rsidR="00CA7FF3">
              <w:rPr>
                <w:noProof/>
                <w:webHidden/>
              </w:rPr>
              <w:tab/>
            </w:r>
            <w:r w:rsidR="00CA7FF3">
              <w:rPr>
                <w:noProof/>
                <w:webHidden/>
              </w:rPr>
              <w:fldChar w:fldCharType="begin"/>
            </w:r>
            <w:r w:rsidR="00CA7FF3">
              <w:rPr>
                <w:noProof/>
                <w:webHidden/>
              </w:rPr>
              <w:instrText xml:space="preserve"> PAGEREF _Toc102034830 \h </w:instrText>
            </w:r>
            <w:r w:rsidR="00CA7FF3">
              <w:rPr>
                <w:noProof/>
                <w:webHidden/>
              </w:rPr>
            </w:r>
            <w:r w:rsidR="00CA7FF3">
              <w:rPr>
                <w:noProof/>
                <w:webHidden/>
              </w:rPr>
              <w:fldChar w:fldCharType="separate"/>
            </w:r>
            <w:r w:rsidR="00B2012D">
              <w:rPr>
                <w:noProof/>
                <w:webHidden/>
              </w:rPr>
              <w:t>49</w:t>
            </w:r>
            <w:r w:rsidR="00CA7FF3">
              <w:rPr>
                <w:noProof/>
                <w:webHidden/>
              </w:rPr>
              <w:fldChar w:fldCharType="end"/>
            </w:r>
          </w:hyperlink>
        </w:p>
        <w:p w14:paraId="663D54DC" w14:textId="5E3A5A89" w:rsidR="00CA7FF3" w:rsidRDefault="006A4842">
          <w:pPr>
            <w:pStyle w:val="INNH1"/>
            <w:tabs>
              <w:tab w:val="right" w:leader="dot" w:pos="9062"/>
            </w:tabs>
            <w:rPr>
              <w:rFonts w:eastAsiaTheme="minorEastAsia"/>
              <w:b w:val="0"/>
              <w:bCs w:val="0"/>
              <w:caps w:val="0"/>
              <w:noProof/>
              <w:szCs w:val="24"/>
              <w:lang w:val="nb-NO" w:eastAsia="nb-NO"/>
            </w:rPr>
          </w:pPr>
          <w:hyperlink w:anchor="_Toc102034831" w:history="1">
            <w:r w:rsidR="00CA7FF3" w:rsidRPr="00136BC1">
              <w:rPr>
                <w:rStyle w:val="Hyperkobling"/>
                <w:noProof/>
              </w:rPr>
              <w:t>Bibliography</w:t>
            </w:r>
            <w:r w:rsidR="00CA7FF3">
              <w:rPr>
                <w:noProof/>
                <w:webHidden/>
              </w:rPr>
              <w:tab/>
            </w:r>
            <w:r w:rsidR="00CA7FF3">
              <w:rPr>
                <w:noProof/>
                <w:webHidden/>
              </w:rPr>
              <w:fldChar w:fldCharType="begin"/>
            </w:r>
            <w:r w:rsidR="00CA7FF3">
              <w:rPr>
                <w:noProof/>
                <w:webHidden/>
              </w:rPr>
              <w:instrText xml:space="preserve"> PAGEREF _Toc102034831 \h </w:instrText>
            </w:r>
            <w:r w:rsidR="00CA7FF3">
              <w:rPr>
                <w:noProof/>
                <w:webHidden/>
              </w:rPr>
            </w:r>
            <w:r w:rsidR="00CA7FF3">
              <w:rPr>
                <w:noProof/>
                <w:webHidden/>
              </w:rPr>
              <w:fldChar w:fldCharType="separate"/>
            </w:r>
            <w:r w:rsidR="00B2012D">
              <w:rPr>
                <w:noProof/>
                <w:webHidden/>
              </w:rPr>
              <w:t>52</w:t>
            </w:r>
            <w:r w:rsidR="00CA7FF3">
              <w:rPr>
                <w:noProof/>
                <w:webHidden/>
              </w:rPr>
              <w:fldChar w:fldCharType="end"/>
            </w:r>
          </w:hyperlink>
        </w:p>
        <w:p w14:paraId="59ED7C59" w14:textId="227127E3" w:rsidR="00CA7FF3" w:rsidRDefault="006A4842">
          <w:pPr>
            <w:pStyle w:val="INNH1"/>
            <w:tabs>
              <w:tab w:val="right" w:leader="dot" w:pos="9062"/>
            </w:tabs>
            <w:rPr>
              <w:rFonts w:eastAsiaTheme="minorEastAsia"/>
              <w:b w:val="0"/>
              <w:bCs w:val="0"/>
              <w:caps w:val="0"/>
              <w:noProof/>
              <w:szCs w:val="24"/>
              <w:lang w:val="nb-NO" w:eastAsia="nb-NO"/>
            </w:rPr>
          </w:pPr>
          <w:hyperlink w:anchor="_Toc102034832" w:history="1">
            <w:r w:rsidR="00CA7FF3" w:rsidRPr="00136BC1">
              <w:rPr>
                <w:rStyle w:val="Hyperkobling"/>
                <w:noProof/>
              </w:rPr>
              <w:t>Appendix - illustrations</w:t>
            </w:r>
            <w:r w:rsidR="00CA7FF3">
              <w:rPr>
                <w:noProof/>
                <w:webHidden/>
              </w:rPr>
              <w:tab/>
            </w:r>
            <w:r w:rsidR="00CA7FF3">
              <w:rPr>
                <w:noProof/>
                <w:webHidden/>
              </w:rPr>
              <w:fldChar w:fldCharType="begin"/>
            </w:r>
            <w:r w:rsidR="00CA7FF3">
              <w:rPr>
                <w:noProof/>
                <w:webHidden/>
              </w:rPr>
              <w:instrText xml:space="preserve"> PAGEREF _Toc102034832 \h </w:instrText>
            </w:r>
            <w:r w:rsidR="00CA7FF3">
              <w:rPr>
                <w:noProof/>
                <w:webHidden/>
              </w:rPr>
            </w:r>
            <w:r w:rsidR="00CA7FF3">
              <w:rPr>
                <w:noProof/>
                <w:webHidden/>
              </w:rPr>
              <w:fldChar w:fldCharType="separate"/>
            </w:r>
            <w:r w:rsidR="00B2012D">
              <w:rPr>
                <w:noProof/>
                <w:webHidden/>
              </w:rPr>
              <w:t>62</w:t>
            </w:r>
            <w:r w:rsidR="00CA7FF3">
              <w:rPr>
                <w:noProof/>
                <w:webHidden/>
              </w:rPr>
              <w:fldChar w:fldCharType="end"/>
            </w:r>
          </w:hyperlink>
        </w:p>
        <w:p w14:paraId="4404C6AB" w14:textId="413D9863" w:rsidR="00E3343A" w:rsidRDefault="00090D76" w:rsidP="00090D76">
          <w:pPr>
            <w:pStyle w:val="Overskrift1"/>
          </w:pPr>
          <w:r>
            <w:fldChar w:fldCharType="end"/>
          </w:r>
        </w:p>
        <w:p w14:paraId="17D31BAF" w14:textId="77501E5A" w:rsidR="00851AD0" w:rsidRDefault="006A4842"/>
      </w:sdtContent>
    </w:sdt>
    <w:p w14:paraId="410A777E" w14:textId="011BB215" w:rsidR="00851AD0" w:rsidRDefault="00851AD0">
      <w:pPr>
        <w:rPr>
          <w:rFonts w:ascii="Times New Roman" w:hAnsi="Times New Roman" w:cs="Times New Roman"/>
          <w:b/>
          <w:bCs/>
          <w:sz w:val="32"/>
          <w:szCs w:val="28"/>
          <w:u w:val="single"/>
        </w:rPr>
      </w:pPr>
    </w:p>
    <w:p w14:paraId="389C04E3" w14:textId="77777777" w:rsidR="00851AD0" w:rsidRDefault="00851AD0">
      <w:pPr>
        <w:rPr>
          <w:rFonts w:ascii="Times New Roman" w:hAnsi="Times New Roman" w:cs="Times New Roman"/>
          <w:b/>
          <w:bCs/>
          <w:sz w:val="32"/>
          <w:szCs w:val="28"/>
          <w:u w:val="single"/>
        </w:rPr>
      </w:pPr>
      <w:r>
        <w:rPr>
          <w:rFonts w:ascii="Times New Roman" w:hAnsi="Times New Roman" w:cs="Times New Roman"/>
          <w:b/>
          <w:bCs/>
          <w:sz w:val="32"/>
          <w:szCs w:val="28"/>
          <w:u w:val="single"/>
        </w:rPr>
        <w:br w:type="page"/>
      </w:r>
    </w:p>
    <w:p w14:paraId="30672F82" w14:textId="10E0A306" w:rsidR="00C84FD3" w:rsidRPr="00D7108C" w:rsidRDefault="00C84FD3" w:rsidP="00D7108C">
      <w:pPr>
        <w:pStyle w:val="Overskrift1"/>
      </w:pPr>
      <w:bookmarkStart w:id="23" w:name="_Toc94622108"/>
      <w:bookmarkStart w:id="24" w:name="_Toc102034811"/>
      <w:r w:rsidRPr="00851AD0">
        <w:lastRenderedPageBreak/>
        <w:t>1. Introduction</w:t>
      </w:r>
      <w:bookmarkEnd w:id="23"/>
      <w:bookmarkEnd w:id="24"/>
    </w:p>
    <w:p w14:paraId="58518AD1" w14:textId="51D85790" w:rsidR="0039757B" w:rsidRPr="00D022AB" w:rsidRDefault="00C3155D" w:rsidP="00C84FD3">
      <w:pPr>
        <w:spacing w:line="360" w:lineRule="auto"/>
        <w:rPr>
          <w:rFonts w:ascii="Times New Roman" w:hAnsi="Times New Roman" w:cs="Times New Roman"/>
          <w:color w:val="000000" w:themeColor="text1"/>
        </w:rPr>
      </w:pPr>
      <w:r w:rsidRPr="00C3155D">
        <w:rPr>
          <w:rFonts w:ascii="Times New Roman" w:hAnsi="Times New Roman" w:cs="Times New Roman"/>
          <w:color w:val="000000" w:themeColor="text1"/>
        </w:rPr>
        <w:t xml:space="preserve">Following the outbreak of conflict in Ukraine in 2014, the international security landscape has been characterized by an increased tension between Russia and the West. This has spurred re-emphasis on conventional capabilities and great power competition. Historically, the Arctic has been both a place of intense strategic competition and high geopolitical interest, while paradoxically also representing an arena for cooperation despite differences. </w:t>
      </w:r>
      <w:r w:rsidR="002E6FEC">
        <w:rPr>
          <w:rFonts w:ascii="Times New Roman" w:hAnsi="Times New Roman" w:cs="Times New Roman"/>
          <w:color w:val="000000" w:themeColor="text1"/>
        </w:rPr>
        <w:t xml:space="preserve">As strategic competition is again on the rise, so is the military relevance of the </w:t>
      </w:r>
      <w:r w:rsidR="000330EA">
        <w:rPr>
          <w:rFonts w:ascii="Times New Roman" w:hAnsi="Times New Roman" w:cs="Times New Roman"/>
          <w:color w:val="000000" w:themeColor="text1"/>
        </w:rPr>
        <w:t xml:space="preserve">Arctic, leading the US to return </w:t>
      </w:r>
      <w:r w:rsidR="007011D6">
        <w:rPr>
          <w:rFonts w:ascii="Times New Roman" w:hAnsi="Times New Roman" w:cs="Times New Roman"/>
          <w:color w:val="000000" w:themeColor="text1"/>
        </w:rPr>
        <w:t>its</w:t>
      </w:r>
      <w:r w:rsidR="000330EA">
        <w:rPr>
          <w:rFonts w:ascii="Times New Roman" w:hAnsi="Times New Roman" w:cs="Times New Roman"/>
          <w:color w:val="000000" w:themeColor="text1"/>
        </w:rPr>
        <w:t xml:space="preserve"> gaze towards the region</w:t>
      </w:r>
      <w:r w:rsidR="002E6FEC">
        <w:rPr>
          <w:rFonts w:ascii="Times New Roman" w:hAnsi="Times New Roman" w:cs="Times New Roman"/>
          <w:color w:val="000000" w:themeColor="text1"/>
        </w:rPr>
        <w:t xml:space="preserve">. </w:t>
      </w:r>
      <w:r w:rsidR="009D3AE1">
        <w:rPr>
          <w:rFonts w:ascii="Times New Roman" w:hAnsi="Times New Roman" w:cs="Times New Roman"/>
          <w:color w:val="000000" w:themeColor="text1"/>
        </w:rPr>
        <w:t>The Arctic strategies issued by Washington from 2019 onwards signal</w:t>
      </w:r>
      <w:r w:rsidR="00A86F32">
        <w:rPr>
          <w:rFonts w:ascii="Times New Roman" w:hAnsi="Times New Roman" w:cs="Times New Roman"/>
          <w:color w:val="000000" w:themeColor="text1"/>
        </w:rPr>
        <w:t xml:space="preserve"> </w:t>
      </w:r>
      <w:r w:rsidR="00960C37">
        <w:rPr>
          <w:rFonts w:ascii="Times New Roman" w:hAnsi="Times New Roman" w:cs="Times New Roman"/>
          <w:color w:val="000000" w:themeColor="text1"/>
        </w:rPr>
        <w:t>substantial commitment and ambitions</w:t>
      </w:r>
      <w:r w:rsidR="00A73D48">
        <w:rPr>
          <w:rFonts w:ascii="Times New Roman" w:hAnsi="Times New Roman" w:cs="Times New Roman"/>
          <w:color w:val="000000" w:themeColor="text1"/>
        </w:rPr>
        <w:t xml:space="preserve"> by the United States (US)</w:t>
      </w:r>
      <w:r w:rsidR="00960C37">
        <w:rPr>
          <w:rFonts w:ascii="Times New Roman" w:hAnsi="Times New Roman" w:cs="Times New Roman"/>
          <w:color w:val="000000" w:themeColor="text1"/>
        </w:rPr>
        <w:t xml:space="preserve"> in the region</w:t>
      </w:r>
      <w:r w:rsidR="009D3AE1">
        <w:rPr>
          <w:rFonts w:ascii="Times New Roman" w:hAnsi="Times New Roman" w:cs="Times New Roman"/>
          <w:color w:val="000000" w:themeColor="text1"/>
        </w:rPr>
        <w:t xml:space="preserve">, marking a </w:t>
      </w:r>
      <w:r w:rsidR="009D3AE1" w:rsidRPr="00C84FD3">
        <w:rPr>
          <w:rFonts w:ascii="Times New Roman" w:hAnsi="Times New Roman" w:cs="Times New Roman"/>
        </w:rPr>
        <w:t>significant change from previous editions</w:t>
      </w:r>
      <w:r w:rsidR="001F7048">
        <w:rPr>
          <w:rFonts w:ascii="Times New Roman" w:hAnsi="Times New Roman" w:cs="Times New Roman"/>
        </w:rPr>
        <w:t xml:space="preserve"> which</w:t>
      </w:r>
      <w:r w:rsidR="00960C37">
        <w:rPr>
          <w:rFonts w:ascii="Times New Roman" w:hAnsi="Times New Roman" w:cs="Times New Roman"/>
        </w:rPr>
        <w:t xml:space="preserve"> </w:t>
      </w:r>
      <w:r w:rsidR="00DD375B">
        <w:rPr>
          <w:rFonts w:ascii="Times New Roman" w:hAnsi="Times New Roman" w:cs="Times New Roman"/>
        </w:rPr>
        <w:t>assign</w:t>
      </w:r>
      <w:r w:rsidR="001F7048">
        <w:rPr>
          <w:rFonts w:ascii="Times New Roman" w:hAnsi="Times New Roman" w:cs="Times New Roman"/>
        </w:rPr>
        <w:t>ed</w:t>
      </w:r>
      <w:r w:rsidR="00F91F7E">
        <w:rPr>
          <w:rFonts w:ascii="Times New Roman" w:hAnsi="Times New Roman" w:cs="Times New Roman"/>
        </w:rPr>
        <w:t xml:space="preserve"> </w:t>
      </w:r>
      <w:r w:rsidR="00960C37">
        <w:rPr>
          <w:rFonts w:ascii="Times New Roman" w:hAnsi="Times New Roman" w:cs="Times New Roman"/>
        </w:rPr>
        <w:t>the Arctic</w:t>
      </w:r>
      <w:r w:rsidR="0092209F">
        <w:rPr>
          <w:rFonts w:ascii="Times New Roman" w:hAnsi="Times New Roman" w:cs="Times New Roman"/>
        </w:rPr>
        <w:t xml:space="preserve"> </w:t>
      </w:r>
      <w:r w:rsidR="00960C37">
        <w:rPr>
          <w:rFonts w:ascii="Times New Roman" w:hAnsi="Times New Roman" w:cs="Times New Roman"/>
        </w:rPr>
        <w:t xml:space="preserve">a </w:t>
      </w:r>
      <w:r w:rsidR="00F91F7E">
        <w:rPr>
          <w:rFonts w:ascii="Times New Roman" w:hAnsi="Times New Roman" w:cs="Times New Roman"/>
        </w:rPr>
        <w:t xml:space="preserve">limited and </w:t>
      </w:r>
      <w:r w:rsidR="00960C37">
        <w:rPr>
          <w:rFonts w:ascii="Times New Roman" w:hAnsi="Times New Roman" w:cs="Times New Roman"/>
        </w:rPr>
        <w:t>peripheral role.</w:t>
      </w:r>
      <w:r w:rsidR="00A86F32">
        <w:rPr>
          <w:rFonts w:ascii="Times New Roman" w:hAnsi="Times New Roman" w:cs="Times New Roman"/>
        </w:rPr>
        <w:t xml:space="preserve"> </w:t>
      </w:r>
      <w:r w:rsidR="00030F31" w:rsidRPr="00C84FD3">
        <w:rPr>
          <w:rFonts w:ascii="Times New Roman" w:hAnsi="Times New Roman" w:cs="Times New Roman"/>
        </w:rPr>
        <w:t xml:space="preserve">Norway </w:t>
      </w:r>
      <w:r w:rsidR="00030F31">
        <w:rPr>
          <w:rFonts w:ascii="Times New Roman" w:hAnsi="Times New Roman" w:cs="Times New Roman"/>
        </w:rPr>
        <w:t>finds itself wedged between the</w:t>
      </w:r>
      <w:r w:rsidR="00030F31" w:rsidRPr="00C84FD3">
        <w:rPr>
          <w:rFonts w:ascii="Times New Roman" w:hAnsi="Times New Roman" w:cs="Times New Roman"/>
        </w:rPr>
        <w:t xml:space="preserve"> </w:t>
      </w:r>
      <w:r w:rsidR="00030F31">
        <w:rPr>
          <w:rFonts w:ascii="Times New Roman" w:hAnsi="Times New Roman" w:cs="Times New Roman"/>
        </w:rPr>
        <w:t xml:space="preserve">strategic interests of the US and Russia, and has historically pursued a delicate balance between reassuring its neighbor in the east, while also striving to attain security guarantees </w:t>
      </w:r>
      <w:r w:rsidR="00030F31" w:rsidRPr="003E6A67">
        <w:rPr>
          <w:rFonts w:ascii="Times New Roman" w:hAnsi="Times New Roman" w:cs="Times New Roman"/>
          <w:color w:val="000000" w:themeColor="text1"/>
        </w:rPr>
        <w:t>from allies in the west.</w:t>
      </w:r>
      <w:r w:rsidR="00D022AB" w:rsidRPr="003E6A67">
        <w:rPr>
          <w:rFonts w:ascii="Times New Roman" w:hAnsi="Times New Roman" w:cs="Times New Roman"/>
          <w:color w:val="000000" w:themeColor="text1"/>
        </w:rPr>
        <w:t xml:space="preserve"> </w:t>
      </w:r>
      <w:r w:rsidR="000330EA" w:rsidRPr="003E6A67">
        <w:rPr>
          <w:rFonts w:ascii="Times New Roman" w:hAnsi="Times New Roman" w:cs="Times New Roman"/>
          <w:color w:val="000000" w:themeColor="text1"/>
        </w:rPr>
        <w:t xml:space="preserve">As </w:t>
      </w:r>
      <w:r w:rsidR="004B6640" w:rsidRPr="003E6A67">
        <w:rPr>
          <w:rFonts w:ascii="Times New Roman" w:hAnsi="Times New Roman" w:cs="Times New Roman"/>
          <w:color w:val="000000" w:themeColor="text1"/>
        </w:rPr>
        <w:t xml:space="preserve">US </w:t>
      </w:r>
      <w:r w:rsidR="000330EA" w:rsidRPr="003E6A67">
        <w:rPr>
          <w:rFonts w:ascii="Times New Roman" w:hAnsi="Times New Roman" w:cs="Times New Roman"/>
          <w:color w:val="000000" w:themeColor="text1"/>
        </w:rPr>
        <w:t xml:space="preserve">presence in the </w:t>
      </w:r>
      <w:r w:rsidR="00D022AB" w:rsidRPr="003E6A67">
        <w:rPr>
          <w:rFonts w:ascii="Times New Roman" w:hAnsi="Times New Roman" w:cs="Times New Roman"/>
          <w:color w:val="000000" w:themeColor="text1"/>
        </w:rPr>
        <w:t>Arctic</w:t>
      </w:r>
      <w:r w:rsidR="000330EA" w:rsidRPr="003E6A67">
        <w:rPr>
          <w:rFonts w:ascii="Times New Roman" w:hAnsi="Times New Roman" w:cs="Times New Roman"/>
          <w:color w:val="000000" w:themeColor="text1"/>
        </w:rPr>
        <w:t xml:space="preserve"> grows</w:t>
      </w:r>
      <w:r w:rsidR="007011D6" w:rsidRPr="003E6A67">
        <w:rPr>
          <w:rFonts w:ascii="Times New Roman" w:hAnsi="Times New Roman" w:cs="Times New Roman"/>
          <w:color w:val="000000" w:themeColor="text1"/>
        </w:rPr>
        <w:t xml:space="preserve"> to levels not seen since the Cold War, it is useful to </w:t>
      </w:r>
      <w:r w:rsidR="00D022AB" w:rsidRPr="003E6A67">
        <w:rPr>
          <w:rFonts w:ascii="Times New Roman" w:hAnsi="Times New Roman" w:cs="Times New Roman"/>
          <w:color w:val="000000" w:themeColor="text1"/>
        </w:rPr>
        <w:t>consider</w:t>
      </w:r>
      <w:r w:rsidR="007011D6" w:rsidRPr="003E6A67">
        <w:rPr>
          <w:rFonts w:ascii="Times New Roman" w:hAnsi="Times New Roman" w:cs="Times New Roman"/>
          <w:color w:val="000000" w:themeColor="text1"/>
        </w:rPr>
        <w:t xml:space="preserve"> </w:t>
      </w:r>
      <w:r w:rsidR="00E43F6E">
        <w:rPr>
          <w:rFonts w:ascii="Times New Roman" w:hAnsi="Times New Roman" w:cs="Times New Roman"/>
          <w:color w:val="000000" w:themeColor="text1"/>
        </w:rPr>
        <w:t xml:space="preserve">long-standing principles of </w:t>
      </w:r>
      <w:r w:rsidR="007011D6" w:rsidRPr="003E6A67">
        <w:rPr>
          <w:rFonts w:ascii="Times New Roman" w:hAnsi="Times New Roman" w:cs="Times New Roman"/>
          <w:color w:val="000000" w:themeColor="text1"/>
        </w:rPr>
        <w:t xml:space="preserve">Norwegian security policy, examine current US strategy, and discuss </w:t>
      </w:r>
      <w:r w:rsidR="009D3AE1" w:rsidRPr="003E6A67">
        <w:rPr>
          <w:rFonts w:ascii="Times New Roman" w:hAnsi="Times New Roman" w:cs="Times New Roman"/>
          <w:color w:val="000000" w:themeColor="text1"/>
        </w:rPr>
        <w:t>whether the renewed US attention in the region harmonizes with Norwegian interests</w:t>
      </w:r>
      <w:r w:rsidR="00D022AB" w:rsidRPr="003E6A67">
        <w:rPr>
          <w:rFonts w:ascii="Times New Roman" w:hAnsi="Times New Roman" w:cs="Times New Roman"/>
          <w:color w:val="000000" w:themeColor="text1"/>
        </w:rPr>
        <w:t>—and, if not, determine in which areas they diverge</w:t>
      </w:r>
      <w:r w:rsidR="003E6A67" w:rsidRPr="003E6A67">
        <w:rPr>
          <w:rFonts w:ascii="Times New Roman" w:hAnsi="Times New Roman" w:cs="Times New Roman"/>
          <w:color w:val="000000" w:themeColor="text1"/>
        </w:rPr>
        <w:t xml:space="preserve">, and what implications it </w:t>
      </w:r>
      <w:r w:rsidR="003E6A67">
        <w:rPr>
          <w:rFonts w:ascii="Times New Roman" w:hAnsi="Times New Roman" w:cs="Times New Roman"/>
          <w:color w:val="000000" w:themeColor="text1"/>
        </w:rPr>
        <w:t xml:space="preserve">may </w:t>
      </w:r>
      <w:r w:rsidR="003E6A67" w:rsidRPr="003E6A67">
        <w:rPr>
          <w:rFonts w:ascii="Times New Roman" w:hAnsi="Times New Roman" w:cs="Times New Roman"/>
          <w:color w:val="000000" w:themeColor="text1"/>
        </w:rPr>
        <w:t>carr</w:t>
      </w:r>
      <w:r w:rsidR="003E6A67">
        <w:rPr>
          <w:rFonts w:ascii="Times New Roman" w:hAnsi="Times New Roman" w:cs="Times New Roman"/>
          <w:color w:val="000000" w:themeColor="text1"/>
        </w:rPr>
        <w:t>y</w:t>
      </w:r>
      <w:r w:rsidR="003E6A67" w:rsidRPr="003E6A67">
        <w:rPr>
          <w:rFonts w:ascii="Times New Roman" w:hAnsi="Times New Roman" w:cs="Times New Roman"/>
          <w:color w:val="000000" w:themeColor="text1"/>
        </w:rPr>
        <w:t xml:space="preserve"> for Oslo.</w:t>
      </w:r>
    </w:p>
    <w:p w14:paraId="2C233D2D" w14:textId="77777777" w:rsidR="002762B8" w:rsidRDefault="002762B8" w:rsidP="00235E1F">
      <w:pPr>
        <w:spacing w:line="360" w:lineRule="auto"/>
        <w:rPr>
          <w:rFonts w:ascii="Times New Roman" w:hAnsi="Times New Roman" w:cs="Times New Roman"/>
        </w:rPr>
      </w:pPr>
    </w:p>
    <w:p w14:paraId="4E303AC6" w14:textId="13A64E99" w:rsidR="002762B8" w:rsidRPr="00851AD0" w:rsidRDefault="002762B8" w:rsidP="002762B8">
      <w:pPr>
        <w:pStyle w:val="Overskrift3"/>
      </w:pPr>
      <w:r>
        <w:t>Research question and academic relevance</w:t>
      </w:r>
    </w:p>
    <w:p w14:paraId="232B9BF0" w14:textId="77777777" w:rsidR="00C42680" w:rsidRDefault="009C103F" w:rsidP="00CD6FE7">
      <w:pPr>
        <w:spacing w:line="360" w:lineRule="auto"/>
        <w:rPr>
          <w:rFonts w:ascii="Times New Roman" w:hAnsi="Times New Roman" w:cs="Times New Roman"/>
        </w:rPr>
      </w:pPr>
      <w:r>
        <w:rPr>
          <w:rFonts w:ascii="Times New Roman" w:hAnsi="Times New Roman" w:cs="Times New Roman"/>
        </w:rPr>
        <w:t xml:space="preserve">The </w:t>
      </w:r>
      <w:r w:rsidR="006E3259">
        <w:rPr>
          <w:rFonts w:ascii="Times New Roman" w:hAnsi="Times New Roman" w:cs="Times New Roman"/>
        </w:rPr>
        <w:t>study</w:t>
      </w:r>
      <w:r>
        <w:rPr>
          <w:rFonts w:ascii="Times New Roman" w:hAnsi="Times New Roman" w:cs="Times New Roman"/>
        </w:rPr>
        <w:t xml:space="preserve"> aims </w:t>
      </w:r>
      <w:r w:rsidRPr="00E068F1">
        <w:rPr>
          <w:rFonts w:ascii="Times New Roman" w:hAnsi="Times New Roman" w:cs="Times New Roman"/>
          <w:color w:val="000000" w:themeColor="text1"/>
        </w:rPr>
        <w:t>to answer the following research question</w:t>
      </w:r>
      <w:r w:rsidR="00684DEC" w:rsidRPr="00E068F1">
        <w:rPr>
          <w:rFonts w:ascii="Times New Roman" w:hAnsi="Times New Roman" w:cs="Times New Roman"/>
          <w:color w:val="000000" w:themeColor="text1"/>
        </w:rPr>
        <w:t>s</w:t>
      </w:r>
      <w:r w:rsidRPr="00E068F1">
        <w:rPr>
          <w:rFonts w:ascii="Times New Roman" w:hAnsi="Times New Roman" w:cs="Times New Roman"/>
          <w:color w:val="000000" w:themeColor="text1"/>
        </w:rPr>
        <w:t>:</w:t>
      </w:r>
      <w:r w:rsidR="002762B8" w:rsidRPr="00E068F1">
        <w:rPr>
          <w:rFonts w:ascii="Times New Roman" w:hAnsi="Times New Roman" w:cs="Times New Roman"/>
          <w:color w:val="000000" w:themeColor="text1"/>
        </w:rPr>
        <w:t xml:space="preserve"> </w:t>
      </w:r>
    </w:p>
    <w:p w14:paraId="1276B553" w14:textId="74CDF639" w:rsidR="008A781E" w:rsidRPr="00C42680" w:rsidRDefault="002762B8" w:rsidP="00C42680">
      <w:pPr>
        <w:spacing w:line="360" w:lineRule="auto"/>
        <w:rPr>
          <w:rFonts w:ascii="Times New Roman" w:hAnsi="Times New Roman" w:cs="Times New Roman"/>
        </w:rPr>
      </w:pPr>
      <w:r>
        <w:rPr>
          <w:rFonts w:ascii="Times New Roman" w:hAnsi="Times New Roman" w:cs="Times New Roman"/>
        </w:rPr>
        <w:br/>
      </w:r>
      <w:r w:rsidR="009C103F" w:rsidRPr="001C6579">
        <w:rPr>
          <w:rFonts w:ascii="Times New Roman" w:hAnsi="Times New Roman" w:cs="Times New Roman"/>
          <w:i/>
          <w:iCs/>
        </w:rPr>
        <w:t xml:space="preserve">To what extent </w:t>
      </w:r>
      <w:r w:rsidR="002D1058">
        <w:rPr>
          <w:rFonts w:ascii="Times New Roman" w:hAnsi="Times New Roman" w:cs="Times New Roman"/>
          <w:i/>
          <w:iCs/>
        </w:rPr>
        <w:t xml:space="preserve">are the new US </w:t>
      </w:r>
      <w:r w:rsidR="002D1058" w:rsidRPr="00E068F1">
        <w:rPr>
          <w:rFonts w:ascii="Times New Roman" w:hAnsi="Times New Roman" w:cs="Times New Roman"/>
          <w:i/>
          <w:iCs/>
          <w:color w:val="000000" w:themeColor="text1"/>
        </w:rPr>
        <w:t>strategies aligned with Norwegian security policy in the Arctic? On what issues do they diverge?</w:t>
      </w:r>
      <w:r w:rsidR="005F61AB" w:rsidRPr="00E068F1">
        <w:rPr>
          <w:rFonts w:ascii="Times New Roman" w:hAnsi="Times New Roman" w:cs="Times New Roman"/>
          <w:i/>
          <w:iCs/>
          <w:color w:val="000000" w:themeColor="text1"/>
        </w:rPr>
        <w:t xml:space="preserve"> What are possible implications for Norway?</w:t>
      </w:r>
    </w:p>
    <w:p w14:paraId="7344B59C" w14:textId="2DF81942" w:rsidR="006E3259" w:rsidRDefault="006E3259" w:rsidP="00CD6FE7">
      <w:pPr>
        <w:spacing w:line="360" w:lineRule="auto"/>
        <w:rPr>
          <w:rFonts w:ascii="Times New Roman" w:hAnsi="Times New Roman" w:cs="Times New Roman"/>
        </w:rPr>
      </w:pPr>
    </w:p>
    <w:p w14:paraId="2AD1479B" w14:textId="353D9187" w:rsidR="0080144F" w:rsidRDefault="00E22579" w:rsidP="00DB3B66">
      <w:pPr>
        <w:spacing w:line="360" w:lineRule="auto"/>
        <w:rPr>
          <w:rFonts w:ascii="Times New Roman" w:hAnsi="Times New Roman" w:cs="Times New Roman"/>
        </w:rPr>
      </w:pPr>
      <w:r>
        <w:rPr>
          <w:rFonts w:ascii="Times New Roman" w:hAnsi="Times New Roman" w:cs="Times New Roman"/>
        </w:rPr>
        <w:t>M</w:t>
      </w:r>
      <w:r w:rsidR="00B477A9">
        <w:rPr>
          <w:rFonts w:ascii="Times New Roman" w:hAnsi="Times New Roman" w:cs="Times New Roman"/>
        </w:rPr>
        <w:t>uch has been written on the impact of US-Norwegian relations on Norwegian security policy throughout the Cold War and after</w:t>
      </w:r>
      <w:r>
        <w:rPr>
          <w:rFonts w:ascii="Times New Roman" w:hAnsi="Times New Roman" w:cs="Times New Roman"/>
        </w:rPr>
        <w:t>.</w:t>
      </w:r>
      <w:r w:rsidR="00B477A9">
        <w:rPr>
          <w:rFonts w:ascii="Times New Roman" w:hAnsi="Times New Roman" w:cs="Times New Roman"/>
        </w:rPr>
        <w:t xml:space="preserve"> </w:t>
      </w:r>
      <w:r w:rsidR="00E2772A">
        <w:rPr>
          <w:rFonts w:ascii="Times New Roman" w:hAnsi="Times New Roman" w:cs="Times New Roman"/>
        </w:rPr>
        <w:t>A</w:t>
      </w:r>
      <w:r w:rsidR="0087422B">
        <w:rPr>
          <w:rFonts w:ascii="Times New Roman" w:hAnsi="Times New Roman" w:cs="Times New Roman"/>
        </w:rPr>
        <w:t xml:space="preserve">uthoritative works include Tamnes’ </w:t>
      </w:r>
      <w:r w:rsidR="0087422B" w:rsidRPr="00A55FF3">
        <w:rPr>
          <w:rFonts w:ascii="Times New Roman" w:hAnsi="Times New Roman" w:cs="Times New Roman"/>
          <w:i/>
          <w:iCs/>
        </w:rPr>
        <w:t xml:space="preserve">The United States and the Cold </w:t>
      </w:r>
      <w:r w:rsidR="0087422B" w:rsidRPr="009A4378">
        <w:rPr>
          <w:rFonts w:ascii="Times New Roman" w:hAnsi="Times New Roman" w:cs="Times New Roman"/>
          <w:i/>
          <w:iCs/>
        </w:rPr>
        <w:t>War in the High North</w:t>
      </w:r>
      <w:r w:rsidR="0087422B" w:rsidRPr="009A4378">
        <w:rPr>
          <w:rFonts w:ascii="Times New Roman" w:hAnsi="Times New Roman" w:cs="Times New Roman"/>
        </w:rPr>
        <w:t xml:space="preserve"> (1991), </w:t>
      </w:r>
      <w:r w:rsidR="0087422B" w:rsidRPr="009A4378">
        <w:rPr>
          <w:rFonts w:ascii="Times New Roman" w:hAnsi="Times New Roman" w:cs="Times New Roman"/>
          <w:i/>
          <w:iCs/>
        </w:rPr>
        <w:t>Allianseforsvar</w:t>
      </w:r>
      <w:r w:rsidR="0087422B" w:rsidRPr="00A55FF3">
        <w:rPr>
          <w:rFonts w:ascii="Times New Roman" w:hAnsi="Times New Roman" w:cs="Times New Roman"/>
          <w:i/>
          <w:iCs/>
        </w:rPr>
        <w:t xml:space="preserve"> i endring</w:t>
      </w:r>
      <w:r w:rsidR="0087422B">
        <w:rPr>
          <w:rFonts w:ascii="Times New Roman" w:hAnsi="Times New Roman" w:cs="Times New Roman"/>
        </w:rPr>
        <w:t xml:space="preserve"> </w:t>
      </w:r>
      <w:r w:rsidR="007B3E8C">
        <w:rPr>
          <w:rFonts w:ascii="Times New Roman" w:hAnsi="Times New Roman" w:cs="Times New Roman"/>
        </w:rPr>
        <w:t xml:space="preserve">by </w:t>
      </w:r>
      <w:r w:rsidR="007B3E8C" w:rsidRPr="001217AF">
        <w:rPr>
          <w:rFonts w:ascii="Times New Roman" w:hAnsi="Times New Roman" w:cs="Times New Roman"/>
        </w:rPr>
        <w:t>Børresen</w:t>
      </w:r>
      <w:r w:rsidR="007B3E8C">
        <w:rPr>
          <w:rFonts w:ascii="Times New Roman" w:hAnsi="Times New Roman" w:cs="Times New Roman"/>
        </w:rPr>
        <w:t xml:space="preserve"> et. al. </w:t>
      </w:r>
      <w:r w:rsidR="0087422B">
        <w:rPr>
          <w:rFonts w:ascii="Times New Roman" w:hAnsi="Times New Roman" w:cs="Times New Roman"/>
        </w:rPr>
        <w:t xml:space="preserve">(2004), </w:t>
      </w:r>
      <w:r w:rsidR="00D93BCE">
        <w:rPr>
          <w:rFonts w:ascii="Times New Roman" w:hAnsi="Times New Roman" w:cs="Times New Roman"/>
        </w:rPr>
        <w:t xml:space="preserve">and </w:t>
      </w:r>
      <w:r w:rsidR="0087422B">
        <w:rPr>
          <w:rFonts w:ascii="Times New Roman" w:hAnsi="Times New Roman" w:cs="Times New Roman"/>
        </w:rPr>
        <w:t xml:space="preserve">the more recent </w:t>
      </w:r>
      <w:r w:rsidR="0087422B" w:rsidRPr="00A55FF3">
        <w:rPr>
          <w:rFonts w:ascii="Times New Roman" w:hAnsi="Times New Roman" w:cs="Times New Roman"/>
          <w:i/>
          <w:iCs/>
        </w:rPr>
        <w:t>Militærmakt i nord</w:t>
      </w:r>
      <w:r w:rsidR="0087422B">
        <w:rPr>
          <w:rFonts w:ascii="Times New Roman" w:hAnsi="Times New Roman" w:cs="Times New Roman"/>
        </w:rPr>
        <w:t xml:space="preserve"> </w:t>
      </w:r>
      <w:r w:rsidR="005A133B">
        <w:rPr>
          <w:rFonts w:ascii="Times New Roman" w:hAnsi="Times New Roman" w:cs="Times New Roman"/>
        </w:rPr>
        <w:t xml:space="preserve">edited </w:t>
      </w:r>
      <w:r w:rsidR="0087422B">
        <w:rPr>
          <w:rFonts w:ascii="Times New Roman" w:hAnsi="Times New Roman" w:cs="Times New Roman"/>
        </w:rPr>
        <w:t xml:space="preserve">by Heier (2021). </w:t>
      </w:r>
      <w:r>
        <w:rPr>
          <w:rFonts w:ascii="Times New Roman" w:hAnsi="Times New Roman" w:cs="Times New Roman"/>
        </w:rPr>
        <w:t>M</w:t>
      </w:r>
      <w:r w:rsidR="00B477A9">
        <w:rPr>
          <w:rFonts w:ascii="Times New Roman" w:hAnsi="Times New Roman" w:cs="Times New Roman"/>
        </w:rPr>
        <w:t xml:space="preserve">ost </w:t>
      </w:r>
      <w:r w:rsidR="0087422B">
        <w:rPr>
          <w:rFonts w:ascii="Times New Roman" w:hAnsi="Times New Roman" w:cs="Times New Roman"/>
        </w:rPr>
        <w:t>publications and scholarly debate</w:t>
      </w:r>
      <w:r>
        <w:rPr>
          <w:rFonts w:ascii="Times New Roman" w:hAnsi="Times New Roman" w:cs="Times New Roman"/>
        </w:rPr>
        <w:t>, however,</w:t>
      </w:r>
      <w:r w:rsidR="00B477A9">
        <w:rPr>
          <w:rFonts w:ascii="Times New Roman" w:hAnsi="Times New Roman" w:cs="Times New Roman"/>
        </w:rPr>
        <w:t xml:space="preserve"> appear to be aimed at a </w:t>
      </w:r>
      <w:r w:rsidR="002654B9">
        <w:rPr>
          <w:rFonts w:ascii="Times New Roman" w:hAnsi="Times New Roman" w:cs="Times New Roman"/>
        </w:rPr>
        <w:t>local</w:t>
      </w:r>
      <w:r w:rsidR="00B477A9">
        <w:rPr>
          <w:rFonts w:ascii="Times New Roman" w:hAnsi="Times New Roman" w:cs="Times New Roman"/>
        </w:rPr>
        <w:t xml:space="preserve"> audience</w:t>
      </w:r>
      <w:r w:rsidR="00EB15E0">
        <w:rPr>
          <w:rFonts w:ascii="Times New Roman" w:hAnsi="Times New Roman" w:cs="Times New Roman"/>
        </w:rPr>
        <w:t>,</w:t>
      </w:r>
      <w:r w:rsidR="00B477A9">
        <w:rPr>
          <w:rFonts w:ascii="Times New Roman" w:hAnsi="Times New Roman" w:cs="Times New Roman"/>
        </w:rPr>
        <w:t xml:space="preserve"> </w:t>
      </w:r>
      <w:r w:rsidR="002654B9">
        <w:rPr>
          <w:rFonts w:ascii="Times New Roman" w:hAnsi="Times New Roman" w:cs="Times New Roman"/>
        </w:rPr>
        <w:t>with</w:t>
      </w:r>
      <w:r w:rsidR="00B477A9">
        <w:rPr>
          <w:rFonts w:ascii="Times New Roman" w:hAnsi="Times New Roman" w:cs="Times New Roman"/>
        </w:rPr>
        <w:t xml:space="preserve"> a significant share</w:t>
      </w:r>
      <w:r w:rsidR="0087422B">
        <w:rPr>
          <w:rFonts w:ascii="Times New Roman" w:hAnsi="Times New Roman" w:cs="Times New Roman"/>
        </w:rPr>
        <w:t xml:space="preserve"> of the literature</w:t>
      </w:r>
      <w:r w:rsidR="00B477A9">
        <w:rPr>
          <w:rFonts w:ascii="Times New Roman" w:hAnsi="Times New Roman" w:cs="Times New Roman"/>
        </w:rPr>
        <w:t xml:space="preserve"> available in Norwegian only. </w:t>
      </w:r>
      <w:r w:rsidR="00361AE9">
        <w:rPr>
          <w:rFonts w:ascii="Times New Roman" w:hAnsi="Times New Roman" w:cs="Times New Roman"/>
        </w:rPr>
        <w:t xml:space="preserve">Furthermore, </w:t>
      </w:r>
      <w:r w:rsidR="00A10283">
        <w:rPr>
          <w:rFonts w:ascii="Times New Roman" w:hAnsi="Times New Roman" w:cs="Times New Roman"/>
        </w:rPr>
        <w:t>academic</w:t>
      </w:r>
      <w:r w:rsidR="005E713B">
        <w:rPr>
          <w:rFonts w:ascii="Times New Roman" w:hAnsi="Times New Roman" w:cs="Times New Roman"/>
        </w:rPr>
        <w:t xml:space="preserve"> works addressing how Norwegian policy is affected by the more assertive US strategies </w:t>
      </w:r>
      <w:r w:rsidR="005D19E1">
        <w:rPr>
          <w:rFonts w:ascii="Times New Roman" w:hAnsi="Times New Roman" w:cs="Times New Roman"/>
        </w:rPr>
        <w:t xml:space="preserve">published in recent years </w:t>
      </w:r>
      <w:r w:rsidR="005E713B">
        <w:rPr>
          <w:rFonts w:ascii="Times New Roman" w:hAnsi="Times New Roman" w:cs="Times New Roman"/>
        </w:rPr>
        <w:lastRenderedPageBreak/>
        <w:t xml:space="preserve">thus far remain limited. </w:t>
      </w:r>
      <w:r w:rsidR="0087422B">
        <w:rPr>
          <w:rFonts w:ascii="Times New Roman" w:hAnsi="Times New Roman" w:cs="Times New Roman"/>
        </w:rPr>
        <w:t>This study aims to</w:t>
      </w:r>
      <w:r w:rsidR="00565D57">
        <w:rPr>
          <w:rFonts w:ascii="Times New Roman" w:hAnsi="Times New Roman" w:cs="Times New Roman"/>
        </w:rPr>
        <w:t xml:space="preserve"> provide a modest</w:t>
      </w:r>
      <w:r w:rsidR="0087422B">
        <w:rPr>
          <w:rFonts w:ascii="Times New Roman" w:hAnsi="Times New Roman" w:cs="Times New Roman"/>
        </w:rPr>
        <w:t xml:space="preserve"> </w:t>
      </w:r>
      <w:r w:rsidR="00565D57">
        <w:rPr>
          <w:rFonts w:ascii="Times New Roman" w:hAnsi="Times New Roman" w:cs="Times New Roman"/>
        </w:rPr>
        <w:t xml:space="preserve">contribution in </w:t>
      </w:r>
      <w:r w:rsidR="00361AE9">
        <w:rPr>
          <w:rFonts w:ascii="Times New Roman" w:hAnsi="Times New Roman" w:cs="Times New Roman"/>
        </w:rPr>
        <w:t>both these</w:t>
      </w:r>
      <w:r w:rsidR="00565D57">
        <w:rPr>
          <w:rFonts w:ascii="Times New Roman" w:hAnsi="Times New Roman" w:cs="Times New Roman"/>
        </w:rPr>
        <w:t xml:space="preserve"> respect</w:t>
      </w:r>
      <w:r w:rsidR="00361AE9">
        <w:rPr>
          <w:rFonts w:ascii="Times New Roman" w:hAnsi="Times New Roman" w:cs="Times New Roman"/>
        </w:rPr>
        <w:t>s</w:t>
      </w:r>
      <w:r w:rsidR="00565D57">
        <w:rPr>
          <w:rFonts w:ascii="Times New Roman" w:hAnsi="Times New Roman" w:cs="Times New Roman"/>
        </w:rPr>
        <w:t xml:space="preserve">, utilizing contemporary US strategy and practice to highlight Norwegian security policy concerns and perspectives, </w:t>
      </w:r>
      <w:r w:rsidR="00923111">
        <w:rPr>
          <w:rFonts w:ascii="Times New Roman" w:hAnsi="Times New Roman" w:cs="Times New Roman"/>
        </w:rPr>
        <w:t xml:space="preserve">while </w:t>
      </w:r>
      <w:r w:rsidR="00565D57">
        <w:rPr>
          <w:rFonts w:ascii="Times New Roman" w:hAnsi="Times New Roman" w:cs="Times New Roman"/>
        </w:rPr>
        <w:t>making them accessible to an international English-speaking audience.</w:t>
      </w:r>
      <w:r w:rsidR="00361AE9">
        <w:rPr>
          <w:rFonts w:ascii="Times New Roman" w:hAnsi="Times New Roman" w:cs="Times New Roman"/>
        </w:rPr>
        <w:t xml:space="preserve"> </w:t>
      </w:r>
    </w:p>
    <w:p w14:paraId="6CA510ED" w14:textId="77777777" w:rsidR="00DB3B66" w:rsidRDefault="00DB3B66" w:rsidP="00DB3B66">
      <w:pPr>
        <w:spacing w:line="360" w:lineRule="auto"/>
        <w:rPr>
          <w:rFonts w:asciiTheme="majorHAnsi" w:eastAsiaTheme="majorEastAsia" w:hAnsiTheme="majorHAnsi" w:cstheme="majorBidi"/>
          <w:b/>
          <w:color w:val="000000" w:themeColor="text1"/>
          <w:sz w:val="26"/>
        </w:rPr>
      </w:pPr>
    </w:p>
    <w:p w14:paraId="176FE66F" w14:textId="226CF716" w:rsidR="00CE00A5" w:rsidRPr="00851AD0" w:rsidRDefault="00CE00A5" w:rsidP="00CE00A5">
      <w:pPr>
        <w:pStyle w:val="Overskrift3"/>
      </w:pPr>
      <w:r>
        <w:t>Methodology</w:t>
      </w:r>
    </w:p>
    <w:p w14:paraId="7D0B9EB5" w14:textId="53C3F6A9" w:rsidR="00C42680" w:rsidRDefault="00B862DA" w:rsidP="00B862DA">
      <w:pPr>
        <w:spacing w:line="360" w:lineRule="auto"/>
        <w:rPr>
          <w:rFonts w:ascii="Times New Roman" w:hAnsi="Times New Roman" w:cs="Times New Roman"/>
          <w:color w:val="000000" w:themeColor="text1"/>
        </w:rPr>
      </w:pPr>
      <w:r>
        <w:rPr>
          <w:rFonts w:ascii="Times New Roman" w:hAnsi="Times New Roman" w:cs="Times New Roman"/>
        </w:rPr>
        <w:t xml:space="preserve">The research will be based on </w:t>
      </w:r>
      <w:r w:rsidR="0082323D">
        <w:rPr>
          <w:rFonts w:ascii="Times New Roman" w:hAnsi="Times New Roman" w:cs="Times New Roman"/>
        </w:rPr>
        <w:t xml:space="preserve">a </w:t>
      </w:r>
      <w:r>
        <w:rPr>
          <w:rFonts w:ascii="Times New Roman" w:hAnsi="Times New Roman" w:cs="Times New Roman"/>
        </w:rPr>
        <w:t>study</w:t>
      </w:r>
      <w:r w:rsidR="009D5E7D">
        <w:rPr>
          <w:rFonts w:ascii="Times New Roman" w:hAnsi="Times New Roman" w:cs="Times New Roman"/>
        </w:rPr>
        <w:t xml:space="preserve"> </w:t>
      </w:r>
      <w:r>
        <w:rPr>
          <w:rFonts w:ascii="Times New Roman" w:hAnsi="Times New Roman" w:cs="Times New Roman"/>
        </w:rPr>
        <w:t xml:space="preserve">of </w:t>
      </w:r>
      <w:r>
        <w:rPr>
          <w:rFonts w:ascii="Times New Roman" w:hAnsi="Times New Roman" w:cs="Times New Roman"/>
          <w:color w:val="000000" w:themeColor="text1"/>
        </w:rPr>
        <w:t xml:space="preserve">existing literature and depend primarily on analysis of </w:t>
      </w:r>
      <w:r w:rsidR="006019BA">
        <w:rPr>
          <w:rFonts w:ascii="Times New Roman" w:hAnsi="Times New Roman" w:cs="Times New Roman"/>
          <w:color w:val="000000" w:themeColor="text1"/>
        </w:rPr>
        <w:t xml:space="preserve">Norwegian and US </w:t>
      </w:r>
      <w:r>
        <w:rPr>
          <w:rFonts w:ascii="Times New Roman" w:hAnsi="Times New Roman" w:cs="Times New Roman"/>
          <w:color w:val="000000" w:themeColor="text1"/>
        </w:rPr>
        <w:t>government publications such as strategies, policies, assessments, and official statements.</w:t>
      </w:r>
      <w:r w:rsidRPr="001C6579">
        <w:rPr>
          <w:rFonts w:ascii="Times New Roman" w:hAnsi="Times New Roman" w:cs="Times New Roman"/>
          <w:color w:val="000000" w:themeColor="text1"/>
        </w:rPr>
        <w:t xml:space="preserve"> </w:t>
      </w:r>
      <w:r>
        <w:rPr>
          <w:rFonts w:ascii="Times New Roman" w:hAnsi="Times New Roman" w:cs="Times New Roman"/>
          <w:color w:val="000000" w:themeColor="text1"/>
        </w:rPr>
        <w:t>Secondary sources offering analyses, insights, commentary, or reports of events will be applied to supplement the primary sources. Consultation of secondary sources is also useful to maintaining a critical approach to the government-issued documents</w:t>
      </w:r>
      <w:r w:rsidR="00494257">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82323D">
        <w:rPr>
          <w:rFonts w:ascii="Times New Roman" w:hAnsi="Times New Roman" w:cs="Times New Roman"/>
          <w:color w:val="000000" w:themeColor="text1"/>
        </w:rPr>
        <w:t>as their</w:t>
      </w:r>
      <w:r>
        <w:rPr>
          <w:rFonts w:ascii="Times New Roman" w:hAnsi="Times New Roman" w:cs="Times New Roman"/>
          <w:color w:val="000000" w:themeColor="text1"/>
        </w:rPr>
        <w:t xml:space="preserve"> formulations</w:t>
      </w:r>
      <w:r w:rsidR="0049425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may be influenced by political interests or audiences not directly related to the subject at hand—for instance the desire to please domestic opinion or not to </w:t>
      </w:r>
      <w:r w:rsidR="00494257">
        <w:rPr>
          <w:rFonts w:ascii="Times New Roman" w:hAnsi="Times New Roman" w:cs="Times New Roman"/>
          <w:color w:val="000000" w:themeColor="text1"/>
        </w:rPr>
        <w:t>adversely affect</w:t>
      </w:r>
      <w:r>
        <w:rPr>
          <w:rFonts w:ascii="Times New Roman" w:hAnsi="Times New Roman" w:cs="Times New Roman"/>
          <w:color w:val="000000" w:themeColor="text1"/>
        </w:rPr>
        <w:t xml:space="preserve"> foreign relations.</w:t>
      </w:r>
    </w:p>
    <w:p w14:paraId="265F964C" w14:textId="77777777" w:rsidR="00B3331C" w:rsidRDefault="00B3331C" w:rsidP="00B862DA">
      <w:pPr>
        <w:spacing w:line="360" w:lineRule="auto"/>
        <w:rPr>
          <w:rFonts w:ascii="Times New Roman" w:hAnsi="Times New Roman" w:cs="Times New Roman"/>
          <w:color w:val="000000" w:themeColor="text1"/>
        </w:rPr>
      </w:pPr>
    </w:p>
    <w:p w14:paraId="0A7931F1" w14:textId="1FDA9BA5" w:rsidR="00ED449C" w:rsidRDefault="00B3331C" w:rsidP="00B3331C">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‘Security policy’ and ‘strategy’ are central terms in this study, and a clarification on how they will be understood is therefore prudent. ‘Security policy’ will be used to denote a broad range of national instruments of power—such as information, diplomacy, and military or economic means—while ‘strategy’ is limited to </w:t>
      </w:r>
      <w:r w:rsidRPr="00E068F1">
        <w:rPr>
          <w:rFonts w:ascii="Times New Roman" w:hAnsi="Times New Roman" w:cs="Times New Roman"/>
          <w:color w:val="000000" w:themeColor="text1"/>
        </w:rPr>
        <w:t xml:space="preserve">military matters. Both terms are employed in the research question. There are two reasons for this. </w:t>
      </w:r>
      <w:r>
        <w:rPr>
          <w:rFonts w:ascii="Times New Roman" w:hAnsi="Times New Roman" w:cs="Times New Roman"/>
          <w:color w:val="000000" w:themeColor="text1"/>
        </w:rPr>
        <w:t>First, the US and Norwegian government documents forming the basis for this study differ significantly in nature. While US documents follow a strict hierarchy and employ terminology clearly distinguishing military and non-military efforts, Norwegian documents are less consistent in this respect, and tend to combine domestic, foreign, and military issues in documents pertaining to the High North. Considering the disproportion between the two nations</w:t>
      </w:r>
      <w:r w:rsidR="00E068F1">
        <w:rPr>
          <w:rFonts w:ascii="Times New Roman" w:hAnsi="Times New Roman" w:cs="Times New Roman"/>
          <w:color w:val="000000" w:themeColor="text1"/>
        </w:rPr>
        <w:t xml:space="preserve">, </w:t>
      </w:r>
      <w:r>
        <w:rPr>
          <w:rFonts w:ascii="Times New Roman" w:hAnsi="Times New Roman" w:cs="Times New Roman"/>
          <w:color w:val="000000" w:themeColor="text1"/>
        </w:rPr>
        <w:t>lack of directly corresponding documents is only natural. Second, understanding Norwegian concerns on military matters in the region requires an appreciation of the delicate balance between several instruments of power. Analyzing a broader range of government documents is thus necessary to adequately cover Norwegian perspectives</w:t>
      </w:r>
      <w:r w:rsidR="00ED449C">
        <w:rPr>
          <w:rFonts w:ascii="Times New Roman" w:hAnsi="Times New Roman" w:cs="Times New Roman"/>
          <w:color w:val="000000" w:themeColor="text1"/>
        </w:rPr>
        <w:t xml:space="preserve">. </w:t>
      </w:r>
    </w:p>
    <w:p w14:paraId="583E0B7C" w14:textId="77777777" w:rsidR="00C42680" w:rsidRDefault="00C42680">
      <w:pPr>
        <w:rPr>
          <w:rFonts w:ascii="Times New Roman" w:hAnsi="Times New Roman" w:cs="Times New Roman"/>
          <w:color w:val="000000" w:themeColor="text1"/>
        </w:rPr>
      </w:pPr>
      <w:r>
        <w:rPr>
          <w:rFonts w:ascii="Times New Roman" w:hAnsi="Times New Roman" w:cs="Times New Roman"/>
          <w:color w:val="000000" w:themeColor="text1"/>
        </w:rPr>
        <w:br w:type="page"/>
      </w:r>
    </w:p>
    <w:p w14:paraId="7ECAA5B1" w14:textId="41959BD8" w:rsidR="00ED449C" w:rsidRDefault="00DD1548" w:rsidP="00C42680">
      <w:pPr>
        <w:spacing w:line="36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While </w:t>
      </w:r>
      <w:r w:rsidR="00C42680" w:rsidRPr="00ED449C">
        <w:rPr>
          <w:rFonts w:ascii="Times New Roman" w:hAnsi="Times New Roman" w:cs="Times New Roman"/>
          <w:color w:val="000000" w:themeColor="text1"/>
        </w:rPr>
        <w:t>China is increasing its efforts in and attention towards the Arctic—in science and economy as well as in the political domain—and is becoming a prominent feature within contemporary US strategy and discourse</w:t>
      </w:r>
      <w:r>
        <w:rPr>
          <w:rFonts w:ascii="Times New Roman" w:hAnsi="Times New Roman" w:cs="Times New Roman"/>
          <w:color w:val="000000" w:themeColor="text1"/>
        </w:rPr>
        <w:t>,</w:t>
      </w:r>
      <w:r w:rsidR="00C42680">
        <w:rPr>
          <w:rFonts w:ascii="Times New Roman" w:hAnsi="Times New Roman" w:cs="Times New Roman"/>
          <w:color w:val="000000" w:themeColor="text1"/>
        </w:rPr>
        <w:t xml:space="preserve"> </w:t>
      </w:r>
      <w:r w:rsidR="00C42680" w:rsidRPr="00ED449C">
        <w:rPr>
          <w:rFonts w:ascii="Times New Roman" w:hAnsi="Times New Roman" w:cs="Times New Roman"/>
          <w:color w:val="000000" w:themeColor="text1"/>
        </w:rPr>
        <w:t>its current position in the region remains limited, and its overt military presence negligible. China will consequently not be considered in this study.</w:t>
      </w:r>
    </w:p>
    <w:p w14:paraId="27F99C0A" w14:textId="77777777" w:rsidR="00ED449C" w:rsidRDefault="00ED449C" w:rsidP="00B862DA">
      <w:pPr>
        <w:spacing w:line="360" w:lineRule="auto"/>
        <w:rPr>
          <w:rFonts w:ascii="Times New Roman" w:hAnsi="Times New Roman" w:cs="Times New Roman"/>
          <w:color w:val="000000" w:themeColor="text1"/>
        </w:rPr>
      </w:pPr>
    </w:p>
    <w:p w14:paraId="098A8393" w14:textId="5DC2C450" w:rsidR="00B3331C" w:rsidRPr="00B3331C" w:rsidRDefault="00B3331C" w:rsidP="00B3331C">
      <w:pPr>
        <w:pStyle w:val="Overskrift3"/>
      </w:pPr>
      <w:r>
        <w:t>Structure</w:t>
      </w:r>
    </w:p>
    <w:p w14:paraId="32F36F0D" w14:textId="651E1AF9" w:rsidR="006019BA" w:rsidRDefault="004307B3" w:rsidP="00B862DA">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The study will comprise five sections</w:t>
      </w:r>
      <w:r w:rsidR="00685753">
        <w:rPr>
          <w:rFonts w:ascii="Times New Roman" w:hAnsi="Times New Roman" w:cs="Times New Roman"/>
          <w:color w:val="000000" w:themeColor="text1"/>
        </w:rPr>
        <w:t xml:space="preserve"> in addition to this introduction</w:t>
      </w:r>
      <w:r>
        <w:rPr>
          <w:rFonts w:ascii="Times New Roman" w:hAnsi="Times New Roman" w:cs="Times New Roman"/>
          <w:color w:val="000000" w:themeColor="text1"/>
        </w:rPr>
        <w:t xml:space="preserve">. First, an appreciation of </w:t>
      </w:r>
      <w:r w:rsidR="001849EC">
        <w:rPr>
          <w:rFonts w:ascii="Times New Roman" w:hAnsi="Times New Roman" w:cs="Times New Roman"/>
          <w:color w:val="000000" w:themeColor="text1"/>
        </w:rPr>
        <w:t xml:space="preserve">the </w:t>
      </w:r>
      <w:r>
        <w:rPr>
          <w:rFonts w:ascii="Times New Roman" w:hAnsi="Times New Roman" w:cs="Times New Roman"/>
          <w:color w:val="000000" w:themeColor="text1"/>
        </w:rPr>
        <w:t xml:space="preserve">strategic characteristics pertaining to the Arctic region will be established, forming a context for the subsequent chapters. Second, Norwegian security policy will be </w:t>
      </w:r>
      <w:r w:rsidR="006E399E">
        <w:rPr>
          <w:rFonts w:ascii="Times New Roman" w:hAnsi="Times New Roman" w:cs="Times New Roman"/>
          <w:color w:val="000000" w:themeColor="text1"/>
        </w:rPr>
        <w:t xml:space="preserve">examined, identifying central elements of historical and contemporary practice, </w:t>
      </w:r>
      <w:r w:rsidR="001556B8">
        <w:rPr>
          <w:rFonts w:ascii="Times New Roman" w:hAnsi="Times New Roman" w:cs="Times New Roman"/>
          <w:color w:val="000000" w:themeColor="text1"/>
        </w:rPr>
        <w:t xml:space="preserve">and placing them within a theoretical framework. </w:t>
      </w:r>
      <w:r w:rsidR="0030437B">
        <w:rPr>
          <w:rFonts w:ascii="Times New Roman" w:hAnsi="Times New Roman" w:cs="Times New Roman"/>
          <w:color w:val="000000" w:themeColor="text1"/>
        </w:rPr>
        <w:t xml:space="preserve">The third section offers </w:t>
      </w:r>
      <w:r w:rsidR="009A4E40">
        <w:rPr>
          <w:rFonts w:ascii="Times New Roman" w:hAnsi="Times New Roman" w:cs="Times New Roman"/>
          <w:color w:val="000000" w:themeColor="text1"/>
        </w:rPr>
        <w:t xml:space="preserve">a discussion on how </w:t>
      </w:r>
      <w:r w:rsidR="0030437B">
        <w:rPr>
          <w:rFonts w:ascii="Times New Roman" w:hAnsi="Times New Roman" w:cs="Times New Roman"/>
          <w:color w:val="000000" w:themeColor="text1"/>
        </w:rPr>
        <w:t>strategy may be approached from a theoretical perspective, before proceeding to analyze relevant US strategies</w:t>
      </w:r>
      <w:r w:rsidR="000A1EC4">
        <w:rPr>
          <w:rFonts w:ascii="Times New Roman" w:hAnsi="Times New Roman" w:cs="Times New Roman"/>
          <w:color w:val="000000" w:themeColor="text1"/>
        </w:rPr>
        <w:t xml:space="preserve"> and identify</w:t>
      </w:r>
      <w:r w:rsidR="00D87318">
        <w:rPr>
          <w:rFonts w:ascii="Times New Roman" w:hAnsi="Times New Roman" w:cs="Times New Roman"/>
          <w:color w:val="000000" w:themeColor="text1"/>
        </w:rPr>
        <w:t>ing</w:t>
      </w:r>
      <w:r w:rsidR="000A1EC4">
        <w:rPr>
          <w:rFonts w:ascii="Times New Roman" w:hAnsi="Times New Roman" w:cs="Times New Roman"/>
          <w:color w:val="000000" w:themeColor="text1"/>
        </w:rPr>
        <w:t xml:space="preserve"> their core components</w:t>
      </w:r>
      <w:r w:rsidR="0030437B">
        <w:rPr>
          <w:rFonts w:ascii="Times New Roman" w:hAnsi="Times New Roman" w:cs="Times New Roman"/>
          <w:color w:val="000000" w:themeColor="text1"/>
        </w:rPr>
        <w:t xml:space="preserve">. </w:t>
      </w:r>
      <w:r w:rsidR="000A1EC4">
        <w:rPr>
          <w:rFonts w:ascii="Times New Roman" w:hAnsi="Times New Roman" w:cs="Times New Roman"/>
          <w:color w:val="000000" w:themeColor="text1"/>
        </w:rPr>
        <w:t>In the fourth section,</w:t>
      </w:r>
      <w:r w:rsidR="00286386">
        <w:rPr>
          <w:rFonts w:ascii="Times New Roman" w:hAnsi="Times New Roman" w:cs="Times New Roman"/>
          <w:color w:val="000000" w:themeColor="text1"/>
        </w:rPr>
        <w:t xml:space="preserve"> key findings from the preceding analyses will be compared </w:t>
      </w:r>
      <w:r w:rsidR="00286386" w:rsidRPr="00E068F1">
        <w:rPr>
          <w:rFonts w:ascii="Times New Roman" w:hAnsi="Times New Roman" w:cs="Times New Roman"/>
          <w:color w:val="000000" w:themeColor="text1"/>
        </w:rPr>
        <w:t>and discussed</w:t>
      </w:r>
      <w:r w:rsidR="005F61AB" w:rsidRPr="00E068F1">
        <w:rPr>
          <w:rFonts w:ascii="Times New Roman" w:hAnsi="Times New Roman" w:cs="Times New Roman"/>
          <w:color w:val="000000" w:themeColor="text1"/>
        </w:rPr>
        <w:t xml:space="preserve">. </w:t>
      </w:r>
      <w:r w:rsidR="00501756" w:rsidRPr="00E068F1">
        <w:rPr>
          <w:rFonts w:ascii="Times New Roman" w:hAnsi="Times New Roman" w:cs="Times New Roman"/>
          <w:color w:val="000000" w:themeColor="text1"/>
        </w:rPr>
        <w:t>Finally, the last</w:t>
      </w:r>
      <w:r w:rsidR="00286386" w:rsidRPr="00E068F1">
        <w:rPr>
          <w:rFonts w:ascii="Times New Roman" w:hAnsi="Times New Roman" w:cs="Times New Roman"/>
          <w:color w:val="000000" w:themeColor="text1"/>
        </w:rPr>
        <w:t xml:space="preserve"> section </w:t>
      </w:r>
      <w:r w:rsidR="0036337D" w:rsidRPr="00E068F1">
        <w:rPr>
          <w:rFonts w:ascii="Times New Roman" w:hAnsi="Times New Roman" w:cs="Times New Roman"/>
          <w:color w:val="000000" w:themeColor="text1"/>
        </w:rPr>
        <w:t xml:space="preserve">will </w:t>
      </w:r>
      <w:r w:rsidR="00307E93" w:rsidRPr="00E068F1">
        <w:rPr>
          <w:rFonts w:ascii="Times New Roman" w:hAnsi="Times New Roman" w:cs="Times New Roman"/>
          <w:color w:val="000000" w:themeColor="text1"/>
        </w:rPr>
        <w:t>draw conclusions and offer</w:t>
      </w:r>
      <w:r w:rsidR="00966BD0" w:rsidRPr="00E068F1">
        <w:rPr>
          <w:rFonts w:ascii="Times New Roman" w:hAnsi="Times New Roman" w:cs="Times New Roman"/>
          <w:color w:val="000000" w:themeColor="text1"/>
        </w:rPr>
        <w:t xml:space="preserve"> answer</w:t>
      </w:r>
      <w:r w:rsidR="00C853AC" w:rsidRPr="00E068F1">
        <w:rPr>
          <w:rFonts w:ascii="Times New Roman" w:hAnsi="Times New Roman" w:cs="Times New Roman"/>
          <w:color w:val="000000" w:themeColor="text1"/>
        </w:rPr>
        <w:t>s to</w:t>
      </w:r>
      <w:r w:rsidR="00966BD0" w:rsidRPr="00E068F1">
        <w:rPr>
          <w:rFonts w:ascii="Times New Roman" w:hAnsi="Times New Roman" w:cs="Times New Roman"/>
          <w:color w:val="000000" w:themeColor="text1"/>
        </w:rPr>
        <w:t xml:space="preserve"> the study’s research question</w:t>
      </w:r>
      <w:r w:rsidR="005F61AB" w:rsidRPr="00E068F1">
        <w:rPr>
          <w:rFonts w:ascii="Times New Roman" w:hAnsi="Times New Roman" w:cs="Times New Roman"/>
          <w:color w:val="000000" w:themeColor="text1"/>
        </w:rPr>
        <w:t>s</w:t>
      </w:r>
      <w:r w:rsidR="00966BD0" w:rsidRPr="00E068F1">
        <w:rPr>
          <w:rFonts w:ascii="Times New Roman" w:hAnsi="Times New Roman" w:cs="Times New Roman"/>
          <w:color w:val="000000" w:themeColor="text1"/>
        </w:rPr>
        <w:t>.</w:t>
      </w:r>
    </w:p>
    <w:p w14:paraId="2B92AE4E" w14:textId="3535AA5F" w:rsidR="006019BA" w:rsidRDefault="006019BA" w:rsidP="00B862DA">
      <w:pPr>
        <w:spacing w:line="360" w:lineRule="auto"/>
        <w:rPr>
          <w:rFonts w:ascii="Times New Roman" w:hAnsi="Times New Roman" w:cs="Times New Roman"/>
          <w:color w:val="000000" w:themeColor="text1"/>
        </w:rPr>
      </w:pPr>
    </w:p>
    <w:p w14:paraId="611B9DE9" w14:textId="5E71B755" w:rsidR="00684DEC" w:rsidRDefault="006019BA" w:rsidP="00684DEC">
      <w:pPr>
        <w:spacing w:line="360" w:lineRule="auto"/>
        <w:rPr>
          <w:rFonts w:ascii="Times New Roman" w:hAnsi="Times New Roman" w:cs="Times New Roman"/>
          <w:color w:val="FF0000"/>
        </w:rPr>
      </w:pPr>
      <w:r w:rsidRPr="001D29FD">
        <w:rPr>
          <w:rFonts w:ascii="Times New Roman" w:hAnsi="Times New Roman" w:cs="Times New Roman"/>
          <w:color w:val="000000" w:themeColor="text1"/>
        </w:rPr>
        <w:t>The study will argue that</w:t>
      </w:r>
      <w:r w:rsidR="000D5DD7" w:rsidRPr="001D29FD">
        <w:rPr>
          <w:rFonts w:ascii="Times New Roman" w:hAnsi="Times New Roman" w:cs="Times New Roman"/>
          <w:color w:val="000000" w:themeColor="text1"/>
        </w:rPr>
        <w:t xml:space="preserve"> the US strategies are partially aligned</w:t>
      </w:r>
      <w:r w:rsidR="00B96C40">
        <w:rPr>
          <w:rFonts w:ascii="Times New Roman" w:hAnsi="Times New Roman" w:cs="Times New Roman"/>
          <w:color w:val="000000" w:themeColor="text1"/>
        </w:rPr>
        <w:t xml:space="preserve"> with</w:t>
      </w:r>
      <w:r w:rsidR="000D5DD7" w:rsidRPr="001D29FD">
        <w:rPr>
          <w:rFonts w:ascii="Times New Roman" w:hAnsi="Times New Roman" w:cs="Times New Roman"/>
          <w:color w:val="000000" w:themeColor="text1"/>
        </w:rPr>
        <w:t xml:space="preserve"> Norwegian security policy.</w:t>
      </w:r>
      <w:r w:rsidR="00B96C40">
        <w:rPr>
          <w:rFonts w:ascii="Times New Roman" w:hAnsi="Times New Roman" w:cs="Times New Roman"/>
          <w:color w:val="000000" w:themeColor="text1"/>
        </w:rPr>
        <w:t xml:space="preserve"> The two allies share several interests on the strategic</w:t>
      </w:r>
      <w:r w:rsidR="00C23603">
        <w:rPr>
          <w:rFonts w:ascii="Times New Roman" w:hAnsi="Times New Roman" w:cs="Times New Roman"/>
          <w:color w:val="000000" w:themeColor="text1"/>
        </w:rPr>
        <w:t xml:space="preserve"> as well as tactical</w:t>
      </w:r>
      <w:r w:rsidR="00B96C40">
        <w:rPr>
          <w:rFonts w:ascii="Times New Roman" w:hAnsi="Times New Roman" w:cs="Times New Roman"/>
          <w:color w:val="000000" w:themeColor="text1"/>
        </w:rPr>
        <w:t xml:space="preserve"> level</w:t>
      </w:r>
      <w:r w:rsidR="004D4665">
        <w:rPr>
          <w:rFonts w:ascii="Times New Roman" w:hAnsi="Times New Roman" w:cs="Times New Roman"/>
          <w:color w:val="000000" w:themeColor="text1"/>
        </w:rPr>
        <w:t>s</w:t>
      </w:r>
      <w:r w:rsidR="005F61AB">
        <w:rPr>
          <w:rFonts w:ascii="Times New Roman" w:hAnsi="Times New Roman" w:cs="Times New Roman"/>
          <w:color w:val="000000" w:themeColor="text1"/>
        </w:rPr>
        <w:t>, such as training and infrastructure development</w:t>
      </w:r>
      <w:r w:rsidR="00B96C40">
        <w:rPr>
          <w:rFonts w:ascii="Times New Roman" w:hAnsi="Times New Roman" w:cs="Times New Roman"/>
          <w:color w:val="000000" w:themeColor="text1"/>
        </w:rPr>
        <w:t>.</w:t>
      </w:r>
      <w:r w:rsidR="000D5DD7" w:rsidRPr="001D29FD">
        <w:rPr>
          <w:rFonts w:ascii="Times New Roman" w:hAnsi="Times New Roman" w:cs="Times New Roman"/>
          <w:color w:val="000000" w:themeColor="text1"/>
        </w:rPr>
        <w:t xml:space="preserve"> </w:t>
      </w:r>
      <w:r w:rsidR="008E0BA8">
        <w:rPr>
          <w:rFonts w:ascii="Times New Roman" w:hAnsi="Times New Roman" w:cs="Times New Roman"/>
          <w:color w:val="000000" w:themeColor="text1"/>
        </w:rPr>
        <w:t>Some notable di</w:t>
      </w:r>
      <w:r w:rsidR="00C23603">
        <w:rPr>
          <w:rFonts w:ascii="Times New Roman" w:hAnsi="Times New Roman" w:cs="Times New Roman"/>
          <w:color w:val="000000" w:themeColor="text1"/>
        </w:rPr>
        <w:t>fferences</w:t>
      </w:r>
      <w:r w:rsidR="008E0BA8">
        <w:rPr>
          <w:rFonts w:ascii="Times New Roman" w:hAnsi="Times New Roman" w:cs="Times New Roman"/>
          <w:color w:val="000000" w:themeColor="text1"/>
        </w:rPr>
        <w:t xml:space="preserve"> also exist, however. </w:t>
      </w:r>
      <w:r w:rsidR="000D5DD7" w:rsidRPr="001D29FD">
        <w:rPr>
          <w:rFonts w:ascii="Times New Roman" w:hAnsi="Times New Roman" w:cs="Times New Roman"/>
          <w:color w:val="000000" w:themeColor="text1"/>
        </w:rPr>
        <w:t xml:space="preserve">Most </w:t>
      </w:r>
      <w:r w:rsidR="006E0E09">
        <w:rPr>
          <w:rFonts w:ascii="Times New Roman" w:hAnsi="Times New Roman" w:cs="Times New Roman"/>
          <w:color w:val="000000" w:themeColor="text1"/>
        </w:rPr>
        <w:t>fundamentally</w:t>
      </w:r>
      <w:r w:rsidR="000D5DD7" w:rsidRPr="001D29FD">
        <w:rPr>
          <w:rFonts w:ascii="Times New Roman" w:hAnsi="Times New Roman" w:cs="Times New Roman"/>
          <w:color w:val="000000" w:themeColor="text1"/>
        </w:rPr>
        <w:t xml:space="preserve">, </w:t>
      </w:r>
      <w:r w:rsidR="00C23603">
        <w:rPr>
          <w:rFonts w:ascii="Times New Roman" w:hAnsi="Times New Roman" w:cs="Times New Roman"/>
          <w:color w:val="000000" w:themeColor="text1"/>
        </w:rPr>
        <w:t>diverging</w:t>
      </w:r>
      <w:r w:rsidR="000D5DD7" w:rsidRPr="001D29FD">
        <w:rPr>
          <w:rFonts w:ascii="Times New Roman" w:hAnsi="Times New Roman" w:cs="Times New Roman"/>
          <w:color w:val="000000" w:themeColor="text1"/>
        </w:rPr>
        <w:t xml:space="preserve"> views on what constitutes stability, and what threatens it</w:t>
      </w:r>
      <w:r w:rsidR="001D29FD" w:rsidRPr="001D29FD">
        <w:rPr>
          <w:rFonts w:ascii="Times New Roman" w:hAnsi="Times New Roman" w:cs="Times New Roman"/>
          <w:color w:val="000000" w:themeColor="text1"/>
        </w:rPr>
        <w:t>, result in very different approaches to</w:t>
      </w:r>
      <w:r w:rsidR="008E0BA8">
        <w:rPr>
          <w:rFonts w:ascii="Times New Roman" w:hAnsi="Times New Roman" w:cs="Times New Roman"/>
          <w:color w:val="000000" w:themeColor="text1"/>
        </w:rPr>
        <w:t xml:space="preserve"> security in</w:t>
      </w:r>
      <w:r w:rsidR="001D29FD" w:rsidRPr="001D29FD">
        <w:rPr>
          <w:rFonts w:ascii="Times New Roman" w:hAnsi="Times New Roman" w:cs="Times New Roman"/>
          <w:color w:val="000000" w:themeColor="text1"/>
        </w:rPr>
        <w:t xml:space="preserve"> the region. Whereas Washington emphasizes deterrence and competition, Oslo </w:t>
      </w:r>
      <w:r w:rsidR="001D29FD">
        <w:rPr>
          <w:rFonts w:ascii="Times New Roman" w:hAnsi="Times New Roman" w:cs="Times New Roman"/>
          <w:color w:val="000000" w:themeColor="text1"/>
        </w:rPr>
        <w:t xml:space="preserve">adheres to a long-standing ‘dual policy’ aimed at keeping </w:t>
      </w:r>
      <w:r w:rsidR="001D29FD" w:rsidRPr="001D29FD">
        <w:rPr>
          <w:rFonts w:ascii="Times New Roman" w:hAnsi="Times New Roman" w:cs="Times New Roman"/>
          <w:color w:val="000000" w:themeColor="text1"/>
        </w:rPr>
        <w:t xml:space="preserve">regional tensions as low as possible. </w:t>
      </w:r>
      <w:r w:rsidR="001D29FD" w:rsidRPr="00ED6064">
        <w:rPr>
          <w:rFonts w:ascii="Times New Roman" w:hAnsi="Times New Roman" w:cs="Times New Roman"/>
          <w:color w:val="000000" w:themeColor="text1"/>
        </w:rPr>
        <w:t>This</w:t>
      </w:r>
      <w:r w:rsidR="00B05B0E" w:rsidRPr="00ED6064">
        <w:rPr>
          <w:rFonts w:ascii="Times New Roman" w:hAnsi="Times New Roman" w:cs="Times New Roman"/>
          <w:color w:val="000000" w:themeColor="text1"/>
        </w:rPr>
        <w:t xml:space="preserve"> </w:t>
      </w:r>
      <w:r w:rsidR="002A7A64" w:rsidRPr="00ED6064">
        <w:rPr>
          <w:rFonts w:ascii="Times New Roman" w:hAnsi="Times New Roman" w:cs="Times New Roman"/>
          <w:color w:val="000000" w:themeColor="text1"/>
        </w:rPr>
        <w:t>produce</w:t>
      </w:r>
      <w:r w:rsidR="00B05B0E" w:rsidRPr="00ED6064">
        <w:rPr>
          <w:rFonts w:ascii="Times New Roman" w:hAnsi="Times New Roman" w:cs="Times New Roman"/>
          <w:color w:val="000000" w:themeColor="text1"/>
        </w:rPr>
        <w:t>s</w:t>
      </w:r>
      <w:r w:rsidR="002A7A64" w:rsidRPr="00ED6064">
        <w:rPr>
          <w:rFonts w:ascii="Times New Roman" w:hAnsi="Times New Roman" w:cs="Times New Roman"/>
          <w:color w:val="000000" w:themeColor="text1"/>
        </w:rPr>
        <w:t xml:space="preserve"> </w:t>
      </w:r>
      <w:r w:rsidR="001948FE" w:rsidRPr="00ED6064">
        <w:rPr>
          <w:rFonts w:ascii="Times New Roman" w:hAnsi="Times New Roman" w:cs="Times New Roman"/>
          <w:color w:val="000000" w:themeColor="text1"/>
        </w:rPr>
        <w:t xml:space="preserve">several </w:t>
      </w:r>
      <w:r w:rsidR="002100BC" w:rsidRPr="00ED6064">
        <w:rPr>
          <w:rFonts w:ascii="Times New Roman" w:hAnsi="Times New Roman" w:cs="Times New Roman"/>
          <w:color w:val="000000" w:themeColor="text1"/>
        </w:rPr>
        <w:t xml:space="preserve">challenges for Norway as </w:t>
      </w:r>
      <w:r w:rsidR="002A7A64" w:rsidRPr="00ED6064">
        <w:rPr>
          <w:rFonts w:ascii="Times New Roman" w:hAnsi="Times New Roman" w:cs="Times New Roman"/>
          <w:color w:val="000000" w:themeColor="text1"/>
        </w:rPr>
        <w:t>US interests and ambitions in the region grow</w:t>
      </w:r>
      <w:r w:rsidR="00ED6064" w:rsidRPr="00ED6064">
        <w:rPr>
          <w:rFonts w:ascii="Times New Roman" w:hAnsi="Times New Roman" w:cs="Times New Roman"/>
          <w:color w:val="000000" w:themeColor="text1"/>
        </w:rPr>
        <w:t>, and may require Oslo to reaffirm or reassess elements of its dual policy if it is to remain a successful basis for Norwegian security policy.</w:t>
      </w:r>
    </w:p>
    <w:p w14:paraId="253AF8D3" w14:textId="3A7F8CDB" w:rsidR="00C84FD3" w:rsidRPr="00684DEC" w:rsidRDefault="00684DEC" w:rsidP="00684DEC">
      <w:pPr>
        <w:rPr>
          <w:rFonts w:ascii="Times New Roman" w:hAnsi="Times New Roman" w:cs="Times New Roman"/>
          <w:color w:val="FF0000"/>
        </w:rPr>
      </w:pPr>
      <w:r>
        <w:rPr>
          <w:rFonts w:ascii="Times New Roman" w:hAnsi="Times New Roman" w:cs="Times New Roman"/>
          <w:color w:val="FF0000"/>
        </w:rPr>
        <w:br w:type="page"/>
      </w:r>
    </w:p>
    <w:p w14:paraId="617EA8C8" w14:textId="127A5A35" w:rsidR="00851AD0" w:rsidRPr="00EE4AC8" w:rsidRDefault="00C84FD3" w:rsidP="00EE4AC8">
      <w:pPr>
        <w:pStyle w:val="Overskrift1"/>
      </w:pPr>
      <w:bookmarkStart w:id="25" w:name="_Toc94622109"/>
      <w:bookmarkStart w:id="26" w:name="_Toc102034812"/>
      <w:r w:rsidRPr="00EE4AC8">
        <w:lastRenderedPageBreak/>
        <w:t xml:space="preserve">2. Strategic </w:t>
      </w:r>
      <w:r w:rsidR="00851AD0" w:rsidRPr="00EE4AC8">
        <w:t>c</w:t>
      </w:r>
      <w:r w:rsidRPr="00EE4AC8">
        <w:t>haracteristics of the Arctic</w:t>
      </w:r>
      <w:bookmarkEnd w:id="25"/>
      <w:bookmarkEnd w:id="26"/>
    </w:p>
    <w:p w14:paraId="459C595C" w14:textId="0E7DBA93" w:rsidR="006E4E92" w:rsidRDefault="004D4665" w:rsidP="00C84FD3">
      <w:pPr>
        <w:pStyle w:val="Forsvaret"/>
      </w:pPr>
      <w:r>
        <w:t xml:space="preserve">In order to understand the Norwegian and US approaches to the Arctic, it is necessary first to build an appreciation of the strategic characteristics of the region. This chapter will provide an introduction to central features, establishing a context for </w:t>
      </w:r>
      <w:r w:rsidR="002E4F85">
        <w:t>further</w:t>
      </w:r>
      <w:r>
        <w:t xml:space="preserve"> discussions in this study. </w:t>
      </w:r>
      <w:r w:rsidR="00F56813">
        <w:t xml:space="preserve">In line with the scope of the study, the focus will be limited to features impacting security policy and military strategy. </w:t>
      </w:r>
      <w:r w:rsidR="002B2045">
        <w:t>First, the</w:t>
      </w:r>
      <w:r w:rsidR="00E44C92">
        <w:t xml:space="preserve"> relationship between the</w:t>
      </w:r>
      <w:r w:rsidR="002B2045">
        <w:t xml:space="preserve"> terms </w:t>
      </w:r>
      <w:r w:rsidR="00A23E27">
        <w:rPr>
          <w:i/>
          <w:iCs/>
        </w:rPr>
        <w:t xml:space="preserve">Arctic </w:t>
      </w:r>
      <w:r w:rsidR="002B2045">
        <w:t xml:space="preserve">and </w:t>
      </w:r>
      <w:r w:rsidR="00A23E27">
        <w:rPr>
          <w:i/>
          <w:iCs/>
        </w:rPr>
        <w:t>High North</w:t>
      </w:r>
      <w:r w:rsidR="002B2045">
        <w:t xml:space="preserve"> will be </w:t>
      </w:r>
      <w:r w:rsidR="00E44C92">
        <w:t>considered</w:t>
      </w:r>
      <w:r w:rsidR="00126770">
        <w:t>. Second,</w:t>
      </w:r>
      <w:r w:rsidR="00E44C92">
        <w:t xml:space="preserve"> an examination of regional</w:t>
      </w:r>
      <w:r w:rsidR="00126770">
        <w:t xml:space="preserve"> </w:t>
      </w:r>
      <w:r w:rsidR="002B2045">
        <w:t xml:space="preserve">geographic and geopolitical characteristics </w:t>
      </w:r>
      <w:r w:rsidR="00E44C92">
        <w:t>will be provided</w:t>
      </w:r>
      <w:r w:rsidR="002B2045">
        <w:t xml:space="preserve">. Last, attention will be devoted to understanding Russian </w:t>
      </w:r>
      <w:r w:rsidR="003A0954">
        <w:t>perspectives and posture in the</w:t>
      </w:r>
      <w:r w:rsidR="002B2045">
        <w:t xml:space="preserve"> </w:t>
      </w:r>
      <w:r w:rsidR="00126770">
        <w:t>Arctic</w:t>
      </w:r>
      <w:r w:rsidR="00ED449C">
        <w:t xml:space="preserve">, as </w:t>
      </w:r>
      <w:r w:rsidR="002B2045">
        <w:t>Russia is a is fundamental</w:t>
      </w:r>
      <w:r w:rsidR="00ED449C">
        <w:t xml:space="preserve"> actor in both Norwegian and US </w:t>
      </w:r>
      <w:r w:rsidR="00401BC6">
        <w:t>assessments of the region</w:t>
      </w:r>
      <w:r w:rsidR="00ED449C">
        <w:t>.</w:t>
      </w:r>
    </w:p>
    <w:p w14:paraId="2CC31574" w14:textId="77777777" w:rsidR="00851AD0" w:rsidRPr="00851AD0" w:rsidRDefault="00851AD0" w:rsidP="00C84FD3">
      <w:pPr>
        <w:pStyle w:val="Forsvaret"/>
      </w:pPr>
    </w:p>
    <w:p w14:paraId="759E7FAB" w14:textId="44DF8E2A" w:rsidR="00C84FD3" w:rsidRPr="00851AD0" w:rsidRDefault="008E49A7" w:rsidP="00851AD0">
      <w:pPr>
        <w:pStyle w:val="Overskrift2"/>
      </w:pPr>
      <w:bookmarkStart w:id="27" w:name="_Toc94622110"/>
      <w:bookmarkStart w:id="28" w:name="_Toc102034813"/>
      <w:r w:rsidRPr="00851AD0">
        <w:t xml:space="preserve">2.1 </w:t>
      </w:r>
      <w:r w:rsidR="00C84FD3" w:rsidRPr="00851AD0">
        <w:t>Defining the Arctic and the High North</w:t>
      </w:r>
      <w:bookmarkEnd w:id="27"/>
      <w:bookmarkEnd w:id="28"/>
    </w:p>
    <w:p w14:paraId="5B2E4C13" w14:textId="5DC333C8" w:rsidR="004C3C80" w:rsidRPr="006A0974" w:rsidRDefault="00C84FD3" w:rsidP="00C84FD3">
      <w:pPr>
        <w:pStyle w:val="Forsvaret"/>
        <w:rPr>
          <w:rFonts w:cs="Times New Roman"/>
          <w:color w:val="FF0000"/>
          <w:szCs w:val="24"/>
        </w:rPr>
      </w:pPr>
      <w:r w:rsidRPr="00B8525F">
        <w:t xml:space="preserve">The Arctic </w:t>
      </w:r>
      <w:r w:rsidR="009800A5">
        <w:t>is defined</w:t>
      </w:r>
      <w:r w:rsidRPr="00B8525F">
        <w:t xml:space="preserve"> in different ways depending on which functional perspective is employed.</w:t>
      </w:r>
      <w:r>
        <w:t xml:space="preserve"> </w:t>
      </w:r>
      <w:r w:rsidRPr="00B8525F">
        <w:rPr>
          <w:rFonts w:cs="Times New Roman"/>
          <w:szCs w:val="24"/>
        </w:rPr>
        <w:t>From a climatic perspective</w:t>
      </w:r>
      <w:r>
        <w:rPr>
          <w:rFonts w:cs="Times New Roman"/>
          <w:szCs w:val="24"/>
        </w:rPr>
        <w:t xml:space="preserve"> the Arctic may be defined by</w:t>
      </w:r>
      <w:r w:rsidR="006A0974">
        <w:rPr>
          <w:rFonts w:cs="Times New Roman"/>
          <w:szCs w:val="24"/>
        </w:rPr>
        <w:t xml:space="preserve"> </w:t>
      </w:r>
      <w:r>
        <w:rPr>
          <w:rFonts w:cs="Times New Roman"/>
          <w:szCs w:val="24"/>
        </w:rPr>
        <w:t xml:space="preserve">lines along </w:t>
      </w:r>
      <w:r w:rsidR="006A0974">
        <w:rPr>
          <w:rFonts w:cs="Times New Roman"/>
          <w:szCs w:val="24"/>
        </w:rPr>
        <w:t>temperature zones,</w:t>
      </w:r>
      <w:r>
        <w:rPr>
          <w:rFonts w:cs="Times New Roman"/>
          <w:szCs w:val="24"/>
        </w:rPr>
        <w:t xml:space="preserve"> expanse of Arctic sea</w:t>
      </w:r>
      <w:r w:rsidR="006A0974">
        <w:rPr>
          <w:rFonts w:cs="Times New Roman"/>
          <w:szCs w:val="24"/>
        </w:rPr>
        <w:t>-</w:t>
      </w:r>
      <w:r>
        <w:rPr>
          <w:rFonts w:cs="Times New Roman"/>
          <w:szCs w:val="24"/>
        </w:rPr>
        <w:t>ice, permafrost conditions, vegetation zones, or similar measurements.</w:t>
      </w:r>
      <w:r>
        <w:rPr>
          <w:rStyle w:val="Fotnotereferanse"/>
          <w:szCs w:val="24"/>
        </w:rPr>
        <w:footnoteReference w:id="1"/>
      </w:r>
      <w:r w:rsidRPr="00B8525F">
        <w:t xml:space="preserve"> From an </w:t>
      </w:r>
      <w:r w:rsidRPr="00B8525F">
        <w:rPr>
          <w:szCs w:val="24"/>
        </w:rPr>
        <w:t xml:space="preserve">astronomical perspective the Arctic is </w:t>
      </w:r>
      <w:r w:rsidR="009800A5">
        <w:rPr>
          <w:szCs w:val="24"/>
        </w:rPr>
        <w:t>delineated by the</w:t>
      </w:r>
      <w:r w:rsidRPr="00B8525F">
        <w:rPr>
          <w:szCs w:val="24"/>
        </w:rPr>
        <w:t xml:space="preserve"> Arctic Circle, which currently runs at </w:t>
      </w:r>
      <w:r w:rsidRPr="00B8525F">
        <w:rPr>
          <w:rFonts w:cs="Times New Roman"/>
          <w:szCs w:val="24"/>
        </w:rPr>
        <w:t xml:space="preserve">66° 33’ </w:t>
      </w:r>
      <w:r>
        <w:rPr>
          <w:rFonts w:cs="Times New Roman"/>
          <w:szCs w:val="24"/>
        </w:rPr>
        <w:t xml:space="preserve">44” </w:t>
      </w:r>
      <w:r w:rsidRPr="00B8525F">
        <w:rPr>
          <w:rFonts w:cs="Times New Roman"/>
          <w:szCs w:val="24"/>
        </w:rPr>
        <w:t>North</w:t>
      </w:r>
      <w:r w:rsidR="004C3C80">
        <w:rPr>
          <w:rFonts w:cs="Times New Roman"/>
          <w:szCs w:val="24"/>
        </w:rPr>
        <w:t>.</w:t>
      </w:r>
      <w:r w:rsidR="003B57BB">
        <w:rPr>
          <w:rFonts w:cs="Times New Roman"/>
          <w:szCs w:val="24"/>
        </w:rPr>
        <w:t xml:space="preserve"> </w:t>
      </w:r>
      <w:r w:rsidR="003B57BB" w:rsidRPr="00B8525F">
        <w:rPr>
          <w:rFonts w:cs="Times New Roman"/>
          <w:szCs w:val="24"/>
        </w:rPr>
        <w:t>The Arctic Council</w:t>
      </w:r>
      <w:r w:rsidR="003B57BB">
        <w:rPr>
          <w:rFonts w:cs="Times New Roman"/>
          <w:szCs w:val="24"/>
        </w:rPr>
        <w:t xml:space="preserve"> </w:t>
      </w:r>
      <w:r w:rsidR="003B57BB" w:rsidRPr="00B8525F">
        <w:rPr>
          <w:rFonts w:cs="Times New Roman"/>
          <w:szCs w:val="24"/>
        </w:rPr>
        <w:t xml:space="preserve">relies on this definition, limiting its membership eligibility to those </w:t>
      </w:r>
      <w:r w:rsidR="00AA1358">
        <w:rPr>
          <w:rFonts w:cs="Times New Roman"/>
          <w:szCs w:val="24"/>
        </w:rPr>
        <w:t xml:space="preserve">eight </w:t>
      </w:r>
      <w:r w:rsidR="003B57BB" w:rsidRPr="00B8525F">
        <w:rPr>
          <w:rFonts w:cs="Times New Roman"/>
          <w:szCs w:val="24"/>
        </w:rPr>
        <w:t xml:space="preserve">nations whose territory extends beyond the Arctic Circle. </w:t>
      </w:r>
      <w:r w:rsidR="003B57BB">
        <w:rPr>
          <w:rFonts w:cs="Times New Roman"/>
          <w:szCs w:val="24"/>
        </w:rPr>
        <w:t>Similarly, the US Department of Defense (DoD) employs this definition as a basis for its Arctic Strategies.</w:t>
      </w:r>
      <w:r w:rsidR="003B57BB">
        <w:rPr>
          <w:rStyle w:val="Fotnotereferanse"/>
          <w:szCs w:val="24"/>
        </w:rPr>
        <w:footnoteReference w:id="2"/>
      </w:r>
      <w:r w:rsidR="003B57BB">
        <w:rPr>
          <w:rFonts w:cs="Times New Roman"/>
          <w:szCs w:val="24"/>
        </w:rPr>
        <w:t xml:space="preserve"> </w:t>
      </w:r>
    </w:p>
    <w:p w14:paraId="4F6437F0" w14:textId="77777777" w:rsidR="00C84FD3" w:rsidRDefault="00C84FD3" w:rsidP="00C84FD3">
      <w:pPr>
        <w:pStyle w:val="Forsvaret"/>
      </w:pPr>
    </w:p>
    <w:p w14:paraId="0D2BEF34" w14:textId="72FE0397" w:rsidR="008E49A7" w:rsidRDefault="00C84FD3" w:rsidP="00AF73DF">
      <w:pPr>
        <w:pStyle w:val="Forsvaret"/>
      </w:pPr>
      <w:r w:rsidRPr="00B8525F">
        <w:t>Norwegian discourse, official statements, policy documents, and strategies typically address</w:t>
      </w:r>
      <w:r>
        <w:t xml:space="preserve"> </w:t>
      </w:r>
      <w:r>
        <w:rPr>
          <w:i/>
          <w:iCs/>
        </w:rPr>
        <w:t>nordområdene</w:t>
      </w:r>
      <w:r w:rsidR="003647B6">
        <w:t xml:space="preserve"> (</w:t>
      </w:r>
      <w:r w:rsidRPr="00B8525F">
        <w:t>the</w:t>
      </w:r>
      <w:r>
        <w:t xml:space="preserve"> </w:t>
      </w:r>
      <w:r w:rsidRPr="00B8525F">
        <w:t>High North</w:t>
      </w:r>
      <w:r w:rsidR="003647B6">
        <w:t xml:space="preserve">) </w:t>
      </w:r>
      <w:r w:rsidRPr="00B8525F">
        <w:t>not</w:t>
      </w:r>
      <w:r>
        <w:t xml:space="preserve"> </w:t>
      </w:r>
      <w:r w:rsidRPr="00B8525F">
        <w:t>the Arctic.</w:t>
      </w:r>
      <w:r>
        <w:t xml:space="preserve"> </w:t>
      </w:r>
      <w:r w:rsidR="003647B6">
        <w:t xml:space="preserve">A brief discussion of this term is therefore prudent. </w:t>
      </w:r>
      <w:r w:rsidR="003647B6" w:rsidRPr="003647B6">
        <w:t xml:space="preserve">Compared to the Arctic, which may be defined by varying, yet </w:t>
      </w:r>
      <w:r w:rsidR="003647B6" w:rsidRPr="003647B6">
        <w:rPr>
          <w:color w:val="000000" w:themeColor="text1"/>
        </w:rPr>
        <w:t>precise methods,</w:t>
      </w:r>
      <w:r w:rsidR="003647B6" w:rsidRPr="003647B6">
        <w:t xml:space="preserve"> the High North is a more elastic and less absolute concept</w:t>
      </w:r>
      <w:r w:rsidR="003647B6">
        <w:t xml:space="preserve">. Explicit </w:t>
      </w:r>
      <w:r w:rsidR="003647B6" w:rsidRPr="003647B6">
        <w:t xml:space="preserve">definitions </w:t>
      </w:r>
      <w:r w:rsidR="003647B6">
        <w:t xml:space="preserve">of the term </w:t>
      </w:r>
      <w:r w:rsidR="003647B6" w:rsidRPr="003647B6">
        <w:t xml:space="preserve">are conspicuously rare, and </w:t>
      </w:r>
      <w:r w:rsidR="003647B6">
        <w:t>it is perh</w:t>
      </w:r>
      <w:r w:rsidR="003647B6" w:rsidRPr="003647B6">
        <w:t>aps better understood</w:t>
      </w:r>
      <w:r w:rsidR="003647B6" w:rsidRPr="00B8525F">
        <w:t xml:space="preserve"> as a political concept than a geographical o</w:t>
      </w:r>
      <w:r w:rsidR="003647B6">
        <w:t>ne</w:t>
      </w:r>
      <w:r w:rsidR="003647B6" w:rsidRPr="00B8525F">
        <w:t>.</w:t>
      </w:r>
      <w:r w:rsidR="003647B6">
        <w:rPr>
          <w:rStyle w:val="Fotnotereferanse"/>
        </w:rPr>
        <w:footnoteReference w:id="3"/>
      </w:r>
      <w:r w:rsidR="003647B6" w:rsidRPr="004C3C80">
        <w:t xml:space="preserve"> </w:t>
      </w:r>
      <w:r w:rsidR="004C3C80">
        <w:t>While most</w:t>
      </w:r>
      <w:r w:rsidR="003647B6">
        <w:t xml:space="preserve"> Norwegian</w:t>
      </w:r>
      <w:r w:rsidR="004C3C80">
        <w:t xml:space="preserve"> High North strategies include a significant domestic policy component</w:t>
      </w:r>
      <w:r w:rsidR="004F455F">
        <w:t xml:space="preserve"> relating to the nation’s northernmost regions</w:t>
      </w:r>
      <w:r w:rsidR="004C3C80">
        <w:t xml:space="preserve">, their main emphasis </w:t>
      </w:r>
      <w:r w:rsidR="004C3C80">
        <w:lastRenderedPageBreak/>
        <w:t>typically revolves around geopolitics and international cooperation, with the 2017 strategy firmly establishing the High North as Norway’s principal area of foreign policy interest</w:t>
      </w:r>
      <w:r w:rsidR="004C3C80" w:rsidRPr="00B8525F">
        <w:t>.</w:t>
      </w:r>
      <w:r w:rsidR="004C3C80" w:rsidRPr="00B8525F">
        <w:rPr>
          <w:rStyle w:val="Fotnotereferanse"/>
        </w:rPr>
        <w:footnoteReference w:id="4"/>
      </w:r>
      <w:r w:rsidR="004C3C80">
        <w:t xml:space="preserve"> Consequently, one may </w:t>
      </w:r>
      <w:r w:rsidR="004F455F">
        <w:t xml:space="preserve">propose </w:t>
      </w:r>
      <w:r w:rsidR="004C3C80">
        <w:t>that t</w:t>
      </w:r>
      <w:r w:rsidR="004C3C80" w:rsidRPr="00B8525F">
        <w:t>he High North</w:t>
      </w:r>
      <w:r w:rsidR="004C3C80">
        <w:t xml:space="preserve"> </w:t>
      </w:r>
      <w:r w:rsidR="003647B6">
        <w:t>includes</w:t>
      </w:r>
      <w:r w:rsidR="004C3C80" w:rsidRPr="00B8525F">
        <w:t xml:space="preserve"> any portion of the Arctic that naturally falls under the Norwegian sphere of political interest. Norwegian jurisdiction comprises not just the mainland territory and its exclusive economic zone, but also </w:t>
      </w:r>
      <w:r w:rsidR="00A71548" w:rsidRPr="00B8525F">
        <w:t>Jan Mayen</w:t>
      </w:r>
      <w:r w:rsidR="00A71548">
        <w:t xml:space="preserve"> Island</w:t>
      </w:r>
      <w:r w:rsidR="004C3C80" w:rsidRPr="00B8525F">
        <w:t xml:space="preserve"> and the Svalbard archipelago</w:t>
      </w:r>
      <w:r w:rsidR="004C3C80">
        <w:t>,</w:t>
      </w:r>
      <w:r w:rsidR="004C3C80" w:rsidRPr="00B8525F">
        <w:t xml:space="preserve"> along with their respective waters. Thus, a natural sphere of political interest would include these areas</w:t>
      </w:r>
      <w:r w:rsidR="004C3C80">
        <w:t xml:space="preserve">, as well as </w:t>
      </w:r>
      <w:r w:rsidR="004C3C80" w:rsidRPr="00B8525F">
        <w:t>any adjacent territories and waters. Maintaining respect for the elasticity inherent in the term, this leaves an area covering the northern parts of Norway, neighboring regions of Sweden, Finland, and Russia, as well as the Norwegian Sea, the Barents Sea,</w:t>
      </w:r>
      <w:r w:rsidR="00AA1358">
        <w:t xml:space="preserve"> a</w:t>
      </w:r>
      <w:r w:rsidR="004C3C80">
        <w:t xml:space="preserve"> sector of </w:t>
      </w:r>
      <w:r w:rsidR="004C3C80" w:rsidRPr="00B8525F">
        <w:t>the</w:t>
      </w:r>
      <w:r w:rsidR="004C3C80">
        <w:t xml:space="preserve"> </w:t>
      </w:r>
      <w:r w:rsidR="004C3C80" w:rsidRPr="00B8525F">
        <w:t>Arctic Ocean</w:t>
      </w:r>
      <w:r w:rsidR="00AA1358">
        <w:t>, and arguably parts of the Greenland Sea</w:t>
      </w:r>
      <w:r w:rsidR="004C3C80" w:rsidRPr="00B8525F">
        <w:t>.</w:t>
      </w:r>
      <w:r w:rsidR="007E26EE">
        <w:t xml:space="preserve"> Russian use of the term Western Arctic, or Western use of the term European Arctic, would correspond to roughly th</w:t>
      </w:r>
      <w:r w:rsidR="00D7380D">
        <w:t>e same areas.</w:t>
      </w:r>
      <w:r w:rsidR="00D7380D">
        <w:rPr>
          <w:rStyle w:val="Fotnotereferanse"/>
        </w:rPr>
        <w:footnoteReference w:id="5"/>
      </w:r>
    </w:p>
    <w:p w14:paraId="15DCB776" w14:textId="77777777" w:rsidR="00180717" w:rsidRDefault="00180717" w:rsidP="00AF73DF">
      <w:pPr>
        <w:pStyle w:val="Forsvaret"/>
        <w:rPr>
          <w:b/>
          <w:bCs/>
        </w:rPr>
      </w:pPr>
    </w:p>
    <w:p w14:paraId="75AA9ECD" w14:textId="338D6E55" w:rsidR="004C3C80" w:rsidRPr="00851AD0" w:rsidRDefault="008E49A7" w:rsidP="00851AD0">
      <w:pPr>
        <w:pStyle w:val="Overskrift2"/>
      </w:pPr>
      <w:bookmarkStart w:id="29" w:name="_Toc94622111"/>
      <w:bookmarkStart w:id="30" w:name="_Toc102034814"/>
      <w:r w:rsidRPr="00851AD0">
        <w:t xml:space="preserve">2.2 </w:t>
      </w:r>
      <w:r w:rsidR="00C84FD3" w:rsidRPr="00851AD0">
        <w:t>Geographic</w:t>
      </w:r>
      <w:r w:rsidR="00AA1358" w:rsidRPr="00851AD0">
        <w:t xml:space="preserve">al </w:t>
      </w:r>
      <w:r w:rsidR="00C84FD3" w:rsidRPr="00851AD0">
        <w:t>characteristics</w:t>
      </w:r>
      <w:bookmarkEnd w:id="29"/>
      <w:bookmarkEnd w:id="30"/>
    </w:p>
    <w:p w14:paraId="1DCC0C6A" w14:textId="2E433FAA" w:rsidR="008405A9" w:rsidRDefault="00C84FD3" w:rsidP="00C84FD3">
      <w:pPr>
        <w:pStyle w:val="Forsvaret"/>
      </w:pPr>
      <w:r>
        <w:t xml:space="preserve">The Arctic is a region vastly different from most other populated areas of the Earth. Large swaths of the circumpolar land mass are subject to permafrost and long seasons of snow cover, leaving the terrain scarcely vegetated and inhospitable to permanent human settlements. </w:t>
      </w:r>
      <w:r w:rsidR="0080707E">
        <w:t>The region is consequently characterized remoteness</w:t>
      </w:r>
      <w:r w:rsidR="00206878">
        <w:t xml:space="preserve"> and</w:t>
      </w:r>
      <w:r w:rsidR="0080707E">
        <w:t xml:space="preserve"> lack of infrastructure</w:t>
      </w:r>
      <w:r w:rsidR="00206878">
        <w:t>.</w:t>
      </w:r>
      <w:r w:rsidR="0080707E">
        <w:t xml:space="preserve"> A </w:t>
      </w:r>
      <w:r>
        <w:t>cap of permanent sea ice centered around the North Pole, with zones of seasonal ice extending further south, complicat</w:t>
      </w:r>
      <w:r w:rsidR="0080707E">
        <w:t>es</w:t>
      </w:r>
      <w:r>
        <w:t xml:space="preserve"> maritime access to and navigation in </w:t>
      </w:r>
      <w:r w:rsidR="0080707E">
        <w:t>the Arctic Ocean</w:t>
      </w:r>
      <w:r>
        <w:t>. Norway and its neighboring areas represent a remarkable exception in this respect, as the constant flow of warm water provided by the Gulf Stream has a profound effect on the climate in this area. The current ensures warm ocean temperatures in the Norwegian Sea and Barents Sea, allowing both Norway and northwestern parts of Russia to enjoy ice-free coastlines and harbors year-round</w:t>
      </w:r>
      <w:r w:rsidR="006D5C53">
        <w:t xml:space="preserve">, and </w:t>
      </w:r>
      <w:r>
        <w:t>permitting permanent population at latitudes significantly higher than in other areas of the Arctic.</w:t>
      </w:r>
      <w:r>
        <w:rPr>
          <w:rStyle w:val="Fotnotereferanse"/>
        </w:rPr>
        <w:footnoteReference w:id="6"/>
      </w:r>
      <w:r>
        <w:t xml:space="preserve"> </w:t>
      </w:r>
      <w:r w:rsidR="00F3562C">
        <w:t>Consequently, t</w:t>
      </w:r>
      <w:r w:rsidR="00F6517A">
        <w:t>hese areas serve as useful ‘bridgheads’ into the</w:t>
      </w:r>
      <w:r w:rsidR="00A53BF9">
        <w:t xml:space="preserve"> otherwise climatically hostile</w:t>
      </w:r>
      <w:r w:rsidR="00F6517A">
        <w:t xml:space="preserve"> Arctic region.</w:t>
      </w:r>
      <w:r>
        <w:t xml:space="preserve"> </w:t>
      </w:r>
    </w:p>
    <w:p w14:paraId="1B1B0B3A" w14:textId="77777777" w:rsidR="00F3562C" w:rsidRDefault="00F3562C" w:rsidP="00C84FD3">
      <w:pPr>
        <w:pStyle w:val="Forsvaret"/>
      </w:pPr>
    </w:p>
    <w:p w14:paraId="1EDC8BE0" w14:textId="0DE290E9" w:rsidR="00C84FD3" w:rsidRDefault="00C84FD3" w:rsidP="00C84FD3">
      <w:pPr>
        <w:pStyle w:val="Forsvaret"/>
      </w:pPr>
      <w:r>
        <w:lastRenderedPageBreak/>
        <w:t xml:space="preserve">As Arctic temperatures gradually rise because of climate change, new possibilities and challenges emerge. In addition to impacts on Arctic flora and fauna, declines in average seasonal sea ice extent and </w:t>
      </w:r>
      <w:r w:rsidRPr="00AA1358">
        <w:rPr>
          <w:color w:val="000000" w:themeColor="text1"/>
        </w:rPr>
        <w:t xml:space="preserve">thickness opens the potential for </w:t>
      </w:r>
      <w:r>
        <w:t>new commercial shipping routes, most notably through the Northeast Passage along the Russian Arctic coast.</w:t>
      </w:r>
      <w:r w:rsidR="00992F68">
        <w:rPr>
          <w:rStyle w:val="Fotnotereferanse"/>
        </w:rPr>
        <w:footnoteReference w:id="7"/>
      </w:r>
      <w:r>
        <w:t xml:space="preserve"> This Northern Sea Route (NSR) provides a significant shortcut between important centers of international commerce, promising reduced transit times and thus increased profit if it can be exploited within reasonable cost. Presently, the route is only fully open for a short period in the summer, and consequently the number of transit voyages remains low. A gradual increase is expected throughout the next decade, however, as the recession of seasonal sea ice continues, and Russia expands its fleet of nuclear-powered ice breakers.</w:t>
      </w:r>
      <w:r>
        <w:rPr>
          <w:rStyle w:val="Fotnotereferanse"/>
        </w:rPr>
        <w:footnoteReference w:id="8"/>
      </w:r>
      <w:r>
        <w:t xml:space="preserve"> The Arctic also attracts economic attention due to the presence, or in some cases assumed presence, of exploitable resources. These include industrial minerals, offshore hydrocarbon reserves, as well as important fisheries—particularly in the temperate and easily accessible waters of the Norwegian Sea and Barents Sea.</w:t>
      </w:r>
      <w:r>
        <w:rPr>
          <w:rStyle w:val="Fotnotereferanse"/>
        </w:rPr>
        <w:footnoteReference w:id="9"/>
      </w:r>
    </w:p>
    <w:p w14:paraId="073BBD97" w14:textId="77777777" w:rsidR="00180717" w:rsidRPr="00206878" w:rsidRDefault="00180717" w:rsidP="00C84FD3">
      <w:pPr>
        <w:pStyle w:val="Forsvaret"/>
        <w:rPr>
          <w:color w:val="FF0000"/>
        </w:rPr>
      </w:pPr>
    </w:p>
    <w:p w14:paraId="5C87BD97" w14:textId="77777777" w:rsidR="00851AD0" w:rsidRPr="00851AD0" w:rsidRDefault="008E49A7" w:rsidP="00851AD0">
      <w:pPr>
        <w:pStyle w:val="Overskrift2"/>
      </w:pPr>
      <w:bookmarkStart w:id="31" w:name="_Toc94622112"/>
      <w:bookmarkStart w:id="32" w:name="_Toc102034815"/>
      <w:r w:rsidRPr="00851AD0">
        <w:t xml:space="preserve">2.3 </w:t>
      </w:r>
      <w:r w:rsidR="00AA1358" w:rsidRPr="00851AD0">
        <w:t>Geopolitical Characteristics</w:t>
      </w:r>
      <w:bookmarkEnd w:id="31"/>
      <w:bookmarkEnd w:id="32"/>
      <w:r w:rsidR="0089226E" w:rsidRPr="00851AD0">
        <w:t xml:space="preserve"> </w:t>
      </w:r>
    </w:p>
    <w:p w14:paraId="1772C213" w14:textId="6016CCE5" w:rsidR="00AA1358" w:rsidRDefault="00AA1358" w:rsidP="00851AD0">
      <w:pPr>
        <w:pStyle w:val="Forsvaret"/>
        <w:rPr>
          <w:color w:val="4472C4" w:themeColor="accent1"/>
        </w:rPr>
      </w:pPr>
      <w:r w:rsidRPr="00AA1358">
        <w:rPr>
          <w:color w:val="000000" w:themeColor="text1"/>
        </w:rPr>
        <w:t>Generally, the Arctic is perceived as</w:t>
      </w:r>
      <w:r>
        <w:rPr>
          <w:color w:val="000000" w:themeColor="text1"/>
        </w:rPr>
        <w:t xml:space="preserve"> a stable</w:t>
      </w:r>
      <w:r w:rsidRPr="00AA1358">
        <w:rPr>
          <w:color w:val="000000" w:themeColor="text1"/>
        </w:rPr>
        <w:t xml:space="preserve"> region</w:t>
      </w:r>
      <w:r>
        <w:rPr>
          <w:color w:val="000000" w:themeColor="text1"/>
        </w:rPr>
        <w:t xml:space="preserve"> characterized by</w:t>
      </w:r>
      <w:r w:rsidRPr="00AA1358">
        <w:rPr>
          <w:color w:val="000000" w:themeColor="text1"/>
        </w:rPr>
        <w:t xml:space="preserve"> remarkably well-functioning cooperation between nations. The Arctic Council, the Barents Euro-Arctic Council, and other similar multilateral forums have been instrumental in addressing mutual challenges</w:t>
      </w:r>
      <w:r>
        <w:rPr>
          <w:color w:val="000000" w:themeColor="text1"/>
        </w:rPr>
        <w:t>,</w:t>
      </w:r>
      <w:r w:rsidRPr="00AA1358">
        <w:rPr>
          <w:color w:val="000000" w:themeColor="text1"/>
        </w:rPr>
        <w:t xml:space="preserve"> facilitating cross-border cooperation</w:t>
      </w:r>
      <w:r>
        <w:rPr>
          <w:color w:val="000000" w:themeColor="text1"/>
        </w:rPr>
        <w:t>,</w:t>
      </w:r>
      <w:r w:rsidRPr="00AA1358">
        <w:rPr>
          <w:color w:val="000000" w:themeColor="text1"/>
        </w:rPr>
        <w:t xml:space="preserve"> and</w:t>
      </w:r>
      <w:r>
        <w:rPr>
          <w:color w:val="000000" w:themeColor="text1"/>
        </w:rPr>
        <w:t xml:space="preserve"> ensuring</w:t>
      </w:r>
      <w:r w:rsidRPr="00AA1358">
        <w:rPr>
          <w:color w:val="000000" w:themeColor="text1"/>
        </w:rPr>
        <w:t xml:space="preserve"> peaceful resolution of disputes</w:t>
      </w:r>
      <w:r>
        <w:rPr>
          <w:color w:val="000000" w:themeColor="text1"/>
        </w:rPr>
        <w:t xml:space="preserve"> between the Arctic nations</w:t>
      </w:r>
      <w:r w:rsidR="00327A86">
        <w:rPr>
          <w:color w:val="000000" w:themeColor="text1"/>
        </w:rPr>
        <w:t>—especially within issues such as preservation of Arctic flora and fauna, the rights of indigenous peoples, and emergency preparedness and response</w:t>
      </w:r>
      <w:r w:rsidRPr="00AA1358">
        <w:rPr>
          <w:color w:val="000000" w:themeColor="text1"/>
        </w:rPr>
        <w:t>.</w:t>
      </w:r>
      <w:r>
        <w:rPr>
          <w:rStyle w:val="Fotnotereferanse"/>
          <w:color w:val="000000" w:themeColor="text1"/>
        </w:rPr>
        <w:footnoteReference w:id="10"/>
      </w:r>
      <w:r w:rsidRPr="001519E7">
        <w:rPr>
          <w:color w:val="000000" w:themeColor="text1"/>
        </w:rPr>
        <w:t xml:space="preserve"> </w:t>
      </w:r>
      <w:r w:rsidR="001B69D7">
        <w:rPr>
          <w:color w:val="000000" w:themeColor="text1"/>
        </w:rPr>
        <w:t>With respect to</w:t>
      </w:r>
      <w:r w:rsidR="00CE6C33" w:rsidRPr="001519E7">
        <w:rPr>
          <w:color w:val="000000" w:themeColor="text1"/>
        </w:rPr>
        <w:t xml:space="preserve"> military security issues, however, the</w:t>
      </w:r>
      <w:r w:rsidR="001519E7" w:rsidRPr="001519E7">
        <w:rPr>
          <w:color w:val="000000" w:themeColor="text1"/>
        </w:rPr>
        <w:t xml:space="preserve"> </w:t>
      </w:r>
      <w:r w:rsidR="00CE6C33" w:rsidRPr="001519E7">
        <w:rPr>
          <w:color w:val="000000" w:themeColor="text1"/>
        </w:rPr>
        <w:t xml:space="preserve">international </w:t>
      </w:r>
      <w:r w:rsidR="001519E7" w:rsidRPr="001519E7">
        <w:rPr>
          <w:color w:val="000000" w:themeColor="text1"/>
        </w:rPr>
        <w:t>atmosphere</w:t>
      </w:r>
      <w:r w:rsidR="00CE6C33" w:rsidRPr="001519E7">
        <w:rPr>
          <w:color w:val="000000" w:themeColor="text1"/>
        </w:rPr>
        <w:t xml:space="preserve"> is</w:t>
      </w:r>
      <w:r w:rsidR="001519E7" w:rsidRPr="001519E7">
        <w:rPr>
          <w:color w:val="000000" w:themeColor="text1"/>
        </w:rPr>
        <w:t xml:space="preserve"> quite</w:t>
      </w:r>
      <w:r w:rsidR="00CE6C33" w:rsidRPr="001519E7">
        <w:rPr>
          <w:color w:val="000000" w:themeColor="text1"/>
        </w:rPr>
        <w:t xml:space="preserve"> different</w:t>
      </w:r>
      <w:r w:rsidR="001519E7" w:rsidRPr="001519E7">
        <w:rPr>
          <w:color w:val="000000" w:themeColor="text1"/>
        </w:rPr>
        <w:t>.</w:t>
      </w:r>
      <w:r w:rsidR="00CE6C33" w:rsidRPr="001519E7">
        <w:rPr>
          <w:color w:val="000000" w:themeColor="text1"/>
        </w:rPr>
        <w:t xml:space="preserve"> </w:t>
      </w:r>
      <w:r w:rsidR="001B69D7">
        <w:rPr>
          <w:color w:val="000000" w:themeColor="text1"/>
        </w:rPr>
        <w:t>As a consequence, the</w:t>
      </w:r>
      <w:r w:rsidRPr="001519E7">
        <w:rPr>
          <w:color w:val="000000" w:themeColor="text1"/>
        </w:rPr>
        <w:t xml:space="preserve"> Arctic Council</w:t>
      </w:r>
      <w:r w:rsidR="00300421">
        <w:rPr>
          <w:color w:val="000000" w:themeColor="text1"/>
        </w:rPr>
        <w:t>—</w:t>
      </w:r>
      <w:r w:rsidRPr="001519E7">
        <w:rPr>
          <w:color w:val="000000" w:themeColor="text1"/>
        </w:rPr>
        <w:t>arguably</w:t>
      </w:r>
      <w:r w:rsidR="00300421">
        <w:rPr>
          <w:color w:val="000000" w:themeColor="text1"/>
        </w:rPr>
        <w:t xml:space="preserve"> </w:t>
      </w:r>
      <w:r w:rsidRPr="001519E7">
        <w:rPr>
          <w:color w:val="000000" w:themeColor="text1"/>
        </w:rPr>
        <w:t xml:space="preserve">the most </w:t>
      </w:r>
      <w:r w:rsidR="00992F68">
        <w:rPr>
          <w:color w:val="000000" w:themeColor="text1"/>
        </w:rPr>
        <w:t>influential</w:t>
      </w:r>
      <w:r w:rsidRPr="001519E7">
        <w:rPr>
          <w:color w:val="000000" w:themeColor="text1"/>
        </w:rPr>
        <w:t xml:space="preserve"> intergovernmental body in the region</w:t>
      </w:r>
      <w:r w:rsidR="00300421">
        <w:rPr>
          <w:color w:val="000000" w:themeColor="text1"/>
        </w:rPr>
        <w:t>—</w:t>
      </w:r>
      <w:r w:rsidR="00CE6C33" w:rsidRPr="001519E7">
        <w:rPr>
          <w:color w:val="000000" w:themeColor="text1"/>
        </w:rPr>
        <w:t xml:space="preserve">consistently refrains from discussing military security </w:t>
      </w:r>
      <w:r w:rsidR="00CE6C33">
        <w:rPr>
          <w:color w:val="000000" w:themeColor="text1"/>
        </w:rPr>
        <w:t>issues.</w:t>
      </w:r>
      <w:r w:rsidR="00CE6C33">
        <w:rPr>
          <w:rStyle w:val="Fotnotereferanse"/>
          <w:color w:val="000000" w:themeColor="text1"/>
        </w:rPr>
        <w:footnoteReference w:id="11"/>
      </w:r>
      <w:r w:rsidR="00CE6C33">
        <w:rPr>
          <w:color w:val="000000" w:themeColor="text1"/>
        </w:rPr>
        <w:t xml:space="preserve"> </w:t>
      </w:r>
      <w:r w:rsidR="00002CF7">
        <w:rPr>
          <w:color w:val="000000" w:themeColor="text1"/>
        </w:rPr>
        <w:t>D</w:t>
      </w:r>
      <w:r w:rsidR="00002CF7" w:rsidRPr="00002CF7">
        <w:rPr>
          <w:color w:val="000000" w:themeColor="text1"/>
        </w:rPr>
        <w:t>epoliticization</w:t>
      </w:r>
      <w:r w:rsidR="00002CF7">
        <w:rPr>
          <w:color w:val="000000" w:themeColor="text1"/>
        </w:rPr>
        <w:t xml:space="preserve"> of the </w:t>
      </w:r>
      <w:r w:rsidR="00CE6C33">
        <w:rPr>
          <w:color w:val="000000" w:themeColor="text1"/>
        </w:rPr>
        <w:t xml:space="preserve">council is seen as a necessary step to ensure the cooperative and solution-minded environment persists, allowing important agreements to be reached on soft security issues </w:t>
      </w:r>
      <w:r w:rsidR="00CE6C33">
        <w:rPr>
          <w:color w:val="000000" w:themeColor="text1"/>
        </w:rPr>
        <w:lastRenderedPageBreak/>
        <w:t xml:space="preserve">such as oil pollution </w:t>
      </w:r>
      <w:r w:rsidR="00327A86">
        <w:rPr>
          <w:color w:val="000000" w:themeColor="text1"/>
        </w:rPr>
        <w:t>and search and rescue</w:t>
      </w:r>
      <w:r w:rsidR="001B69D7">
        <w:rPr>
          <w:color w:val="000000" w:themeColor="text1"/>
        </w:rPr>
        <w:t xml:space="preserve">, </w:t>
      </w:r>
      <w:r w:rsidR="00CE6C33">
        <w:rPr>
          <w:color w:val="000000" w:themeColor="text1"/>
        </w:rPr>
        <w:t>and</w:t>
      </w:r>
      <w:r w:rsidR="00327A86">
        <w:rPr>
          <w:color w:val="000000" w:themeColor="text1"/>
        </w:rPr>
        <w:t xml:space="preserve"> </w:t>
      </w:r>
      <w:r w:rsidR="00CE6C33">
        <w:rPr>
          <w:color w:val="000000" w:themeColor="text1"/>
        </w:rPr>
        <w:t>even semi-military issues such as coast guard cooperation.</w:t>
      </w:r>
      <w:r w:rsidR="00CE6C33">
        <w:rPr>
          <w:rStyle w:val="Fotnotereferanse"/>
          <w:color w:val="000000" w:themeColor="text1"/>
        </w:rPr>
        <w:footnoteReference w:id="12"/>
      </w:r>
      <w:r w:rsidR="00CE6C33">
        <w:rPr>
          <w:color w:val="000000" w:themeColor="text1"/>
        </w:rPr>
        <w:t xml:space="preserve"> </w:t>
      </w:r>
    </w:p>
    <w:p w14:paraId="2772880E" w14:textId="2ADEE91E" w:rsidR="00AA1358" w:rsidRPr="00AA1358" w:rsidRDefault="00AA1358" w:rsidP="00AA1358">
      <w:pPr>
        <w:pStyle w:val="Forsvaret"/>
        <w:rPr>
          <w:color w:val="000000" w:themeColor="text1"/>
        </w:rPr>
      </w:pPr>
      <w:r>
        <w:rPr>
          <w:color w:val="4472C4" w:themeColor="accent1"/>
        </w:rPr>
        <w:br/>
      </w:r>
      <w:r w:rsidRPr="00AA1358">
        <w:rPr>
          <w:color w:val="000000" w:themeColor="text1"/>
        </w:rPr>
        <w:t>In a Western security policy jargon, the areas surrounding the Norwegian Sea are commonly referred to as NATO’s ‘Northern Flank’. Although not an official designation, the term is frequently recurring among scholars and decision</w:t>
      </w:r>
      <w:r w:rsidR="0035782B">
        <w:rPr>
          <w:color w:val="000000" w:themeColor="text1"/>
        </w:rPr>
        <w:t>-</w:t>
      </w:r>
      <w:r w:rsidRPr="00AA1358">
        <w:rPr>
          <w:color w:val="000000" w:themeColor="text1"/>
        </w:rPr>
        <w:t>makers, and is open to various interpretations depending on the context. A Central-European perspective might see this flank include areas as far south as the North Sea and the northern coastline of the European mainland, whereas a perspective oriented more towards the North-Atlantic—and the sea lines of communications (SLOCs) connecting Europe and the US—would likely revolve around the chokepoints formed by the Greenland-Iceland-UK (GIUK) gap and the gap formed between mainland Norway, Bear Island, and Svalbard (the Bear Gap). Adopting instead a US-Russian perspective, the so-called flank is perhaps more accurately regarded as a front. Owing to developments in long-range aviation and ballistic missile technology throughout the Cold War, the Arctic emerged as a significant strategic threat axis, as it provides the most direct route between US and Russian—then Soviet—territories. Norway and its surroundings, Huitfeldt observes, finds itself along the shortest route between the most heavily populated and industrialized areas of the two superpowers.</w:t>
      </w:r>
      <w:r w:rsidRPr="00AA1358">
        <w:rPr>
          <w:rStyle w:val="Fotnotereferanse"/>
          <w:color w:val="000000" w:themeColor="text1"/>
        </w:rPr>
        <w:footnoteReference w:id="13"/>
      </w:r>
      <w:r w:rsidR="006E4E92">
        <w:rPr>
          <w:color w:val="000000" w:themeColor="text1"/>
        </w:rPr>
        <w:t xml:space="preserve"> Norway furthermore shares a border with Russia, not only on land, but also in the maritime domain, and </w:t>
      </w:r>
      <w:r w:rsidR="00351B63">
        <w:rPr>
          <w:color w:val="000000" w:themeColor="text1"/>
        </w:rPr>
        <w:t>finds itself</w:t>
      </w:r>
      <w:r w:rsidR="006E4E92">
        <w:rPr>
          <w:color w:val="000000" w:themeColor="text1"/>
        </w:rPr>
        <w:t xml:space="preserve"> in close proximity to some of Russia’s most vital military assets.</w:t>
      </w:r>
      <w:r w:rsidR="00300421">
        <w:rPr>
          <w:rStyle w:val="Fotnotereferanse"/>
          <w:color w:val="000000" w:themeColor="text1"/>
        </w:rPr>
        <w:footnoteReference w:id="14"/>
      </w:r>
      <w:r w:rsidR="006E4E92">
        <w:rPr>
          <w:color w:val="000000" w:themeColor="text1"/>
        </w:rPr>
        <w:t xml:space="preserve"> </w:t>
      </w:r>
      <w:r w:rsidR="005F4DD3">
        <w:rPr>
          <w:color w:val="000000" w:themeColor="text1"/>
        </w:rPr>
        <w:t>Developing an appreciation for Russian posture and interest in the Arctic is therefore instrumental to understanding</w:t>
      </w:r>
      <w:r w:rsidR="00B56213">
        <w:rPr>
          <w:color w:val="000000" w:themeColor="text1"/>
        </w:rPr>
        <w:t xml:space="preserve"> US and</w:t>
      </w:r>
      <w:r w:rsidR="005F4DD3">
        <w:rPr>
          <w:color w:val="000000" w:themeColor="text1"/>
        </w:rPr>
        <w:t xml:space="preserve"> Norwegian perspectives on military security in the region. </w:t>
      </w:r>
    </w:p>
    <w:p w14:paraId="3E8102AA" w14:textId="6FDA3E13" w:rsidR="00AA1358" w:rsidRDefault="00AA1358" w:rsidP="00C84FD3">
      <w:pPr>
        <w:pStyle w:val="Forsvaret"/>
      </w:pPr>
    </w:p>
    <w:p w14:paraId="3D0F8BE2" w14:textId="00CD7B3A" w:rsidR="00C84FD3" w:rsidRPr="00851AD0" w:rsidRDefault="008E49A7" w:rsidP="00851AD0">
      <w:pPr>
        <w:pStyle w:val="Overskrift2"/>
      </w:pPr>
      <w:bookmarkStart w:id="33" w:name="_Toc94622113"/>
      <w:bookmarkStart w:id="34" w:name="_Toc102034816"/>
      <w:r w:rsidRPr="00851AD0">
        <w:t xml:space="preserve">2.4 </w:t>
      </w:r>
      <w:r w:rsidR="00C84FD3" w:rsidRPr="00851AD0">
        <w:t>Russia and the Arctic</w:t>
      </w:r>
      <w:bookmarkEnd w:id="33"/>
      <w:bookmarkEnd w:id="34"/>
    </w:p>
    <w:p w14:paraId="74CBA953" w14:textId="1E005893" w:rsidR="00E91E94" w:rsidRDefault="00C84FD3" w:rsidP="00C84FD3">
      <w:pPr>
        <w:pStyle w:val="Forsvaret"/>
      </w:pPr>
      <w:r>
        <w:t xml:space="preserve">Russia boasts the world’s longest coastline, a </w:t>
      </w:r>
      <w:r w:rsidR="009A5259">
        <w:t xml:space="preserve">majority </w:t>
      </w:r>
      <w:r>
        <w:t>of which faces the Arctic.</w:t>
      </w:r>
      <w:r>
        <w:rPr>
          <w:rStyle w:val="Fotnotereferanse"/>
        </w:rPr>
        <w:footnoteReference w:id="15"/>
      </w:r>
      <w:r>
        <w:t xml:space="preserve"> Roughly one-fifth of Russia’s land mass lies within the Arctic Circle, and accounts for an equally large share of the Russian export economy.</w:t>
      </w:r>
      <w:r>
        <w:rPr>
          <w:rStyle w:val="Fotnotereferanse"/>
        </w:rPr>
        <w:footnoteReference w:id="16"/>
      </w:r>
      <w:r>
        <w:t xml:space="preserve"> </w:t>
      </w:r>
      <w:r w:rsidRPr="00E91E94">
        <w:t>Russia consequently enjoys</w:t>
      </w:r>
      <w:r>
        <w:t xml:space="preserve"> an indisputable status as an Arctic state, and currently holds the chairmanship of the Arctic Council.</w:t>
      </w:r>
      <w:r w:rsidR="00F96E53">
        <w:t xml:space="preserve"> Moscow’s </w:t>
      </w:r>
      <w:r w:rsidR="00B56213">
        <w:t>main</w:t>
      </w:r>
      <w:r w:rsidR="00F96E53">
        <w:t xml:space="preserve"> </w:t>
      </w:r>
      <w:r w:rsidR="00F96E53">
        <w:lastRenderedPageBreak/>
        <w:t>interests in the region, Larssen argues, are economic opportunities and military security.</w:t>
      </w:r>
      <w:r w:rsidR="001C13A3">
        <w:rPr>
          <w:rStyle w:val="Fotnotereferanse"/>
        </w:rPr>
        <w:footnoteReference w:id="17"/>
      </w:r>
      <w:r w:rsidR="00B56213">
        <w:t xml:space="preserve"> </w:t>
      </w:r>
      <w:r>
        <w:t xml:space="preserve">The Arctic is abundant in both marine resources and hydrocarbons and constitutes a strategically important resource base for the Russian economy, enabling funds to be directed towards prioritized sectors—including further development of military </w:t>
      </w:r>
      <w:r w:rsidRPr="001C13A3">
        <w:rPr>
          <w:color w:val="000000" w:themeColor="text1"/>
        </w:rPr>
        <w:t xml:space="preserve">capability. </w:t>
      </w:r>
      <w:r w:rsidR="001C13A3" w:rsidRPr="001C13A3">
        <w:rPr>
          <w:color w:val="000000" w:themeColor="text1"/>
        </w:rPr>
        <w:t xml:space="preserve">Moscow also aims to continue developing trade and transport through the NSR. </w:t>
      </w:r>
      <w:r>
        <w:t>Taking full advantage of the</w:t>
      </w:r>
      <w:r w:rsidR="001C13A3">
        <w:t xml:space="preserve"> opportunities</w:t>
      </w:r>
      <w:r>
        <w:t xml:space="preserve"> present in the Arctic </w:t>
      </w:r>
      <w:r w:rsidR="004814FB">
        <w:t xml:space="preserve">is proving </w:t>
      </w:r>
      <w:r>
        <w:t>costly and difficult, however, as it require</w:t>
      </w:r>
      <w:r w:rsidR="004814FB">
        <w:t>s</w:t>
      </w:r>
      <w:r>
        <w:t xml:space="preserve"> significant improvements in </w:t>
      </w:r>
      <w:r w:rsidR="004814FB">
        <w:t xml:space="preserve">supporting </w:t>
      </w:r>
      <w:r>
        <w:t xml:space="preserve">infrastructure </w:t>
      </w:r>
      <w:r w:rsidR="004814FB">
        <w:t>such as</w:t>
      </w:r>
      <w:r>
        <w:t xml:space="preserve"> </w:t>
      </w:r>
      <w:r w:rsidR="004814FB">
        <w:t>communications, transportation,</w:t>
      </w:r>
      <w:r>
        <w:t xml:space="preserve"> and search and rescue assets</w:t>
      </w:r>
      <w:r w:rsidR="00992F68">
        <w:t xml:space="preserve"> throughout the region</w:t>
      </w:r>
      <w:r>
        <w:t>.</w:t>
      </w:r>
      <w:r>
        <w:rPr>
          <w:rStyle w:val="Fotnotereferanse"/>
        </w:rPr>
        <w:footnoteReference w:id="18"/>
      </w:r>
      <w:r>
        <w:t xml:space="preserve"> Military assets may help alleviate some deficiencies in this respect, functioning as gap fillers where civilian equivalents are prohibitively expensive or difficult to sustain. Thus, Kluge and Paul notes, increased </w:t>
      </w:r>
      <w:r w:rsidR="00E91E94">
        <w:t xml:space="preserve">Russian </w:t>
      </w:r>
      <w:r>
        <w:t>military footprint in the Arctic need not always be an indication of military expansionism.</w:t>
      </w:r>
      <w:r>
        <w:rPr>
          <w:rStyle w:val="Fotnotereferanse"/>
        </w:rPr>
        <w:footnoteReference w:id="19"/>
      </w:r>
      <w:r>
        <w:t xml:space="preserve"> </w:t>
      </w:r>
    </w:p>
    <w:p w14:paraId="7C7A4173" w14:textId="77777777" w:rsidR="006A1669" w:rsidRDefault="006A1669" w:rsidP="00C84FD3">
      <w:pPr>
        <w:pStyle w:val="Forsvaret"/>
      </w:pPr>
    </w:p>
    <w:p w14:paraId="78F04D70" w14:textId="700A6D35" w:rsidR="00300234" w:rsidRDefault="00C84FD3" w:rsidP="00300234">
      <w:pPr>
        <w:pStyle w:val="Forsvaret"/>
      </w:pPr>
      <w:r>
        <w:t>In 2014</w:t>
      </w:r>
      <w:r w:rsidR="006A1669">
        <w:t xml:space="preserve">, </w:t>
      </w:r>
      <w:r>
        <w:t xml:space="preserve">Moscow established the Northern Fleet Joint Strategic Command as a fifth military district, thereby signaling the importance of the Arctic theater </w:t>
      </w:r>
      <w:r w:rsidR="00E91E94">
        <w:t xml:space="preserve">and maritime domain </w:t>
      </w:r>
      <w:r>
        <w:t>to Russian national security.</w:t>
      </w:r>
      <w:r>
        <w:rPr>
          <w:rStyle w:val="Fotnotereferanse"/>
        </w:rPr>
        <w:footnoteReference w:id="20"/>
      </w:r>
      <w:r>
        <w:t xml:space="preserve"> The military significance of the Arctic is further emphasized in Moscow’s </w:t>
      </w:r>
      <w:r w:rsidR="00C41EE5">
        <w:t xml:space="preserve">2020 </w:t>
      </w:r>
      <w:r>
        <w:t>Arctic Strategy, which, contrary to its 2013 predecessor, describes growing concern over military security in the region</w:t>
      </w:r>
      <w:r w:rsidR="00C41EE5">
        <w:t>. The strategy</w:t>
      </w:r>
      <w:r>
        <w:t xml:space="preserve"> calls for ‘</w:t>
      </w:r>
      <w:r w:rsidRPr="001F4145">
        <w:t>a continuous increase in military capabilities</w:t>
      </w:r>
      <w:r>
        <w:t>’ to counter ‘existing and projected’ threats</w:t>
      </w:r>
      <w:r w:rsidR="00C41EE5">
        <w:t xml:space="preserve"> as </w:t>
      </w:r>
      <w:r w:rsidR="00300234">
        <w:t>‘</w:t>
      </w:r>
      <w:r w:rsidR="00C41EE5">
        <w:t>the</w:t>
      </w:r>
      <w:r w:rsidR="00300234">
        <w:t xml:space="preserve"> collective</w:t>
      </w:r>
      <w:r w:rsidR="00C41EE5">
        <w:t xml:space="preserve"> West</w:t>
      </w:r>
      <w:r w:rsidR="00300234">
        <w:t>’</w:t>
      </w:r>
      <w:r w:rsidR="00C41EE5">
        <w:t>—in Moscow’s perspective—continues to militarize the Arctic</w:t>
      </w:r>
      <w:r w:rsidR="00300234">
        <w:t>, demonstrate intentions of offensive expansion,</w:t>
      </w:r>
      <w:r w:rsidR="00C41EE5">
        <w:t xml:space="preserve"> and restrict Russian development in the region</w:t>
      </w:r>
      <w:r>
        <w:t>.</w:t>
      </w:r>
      <w:r>
        <w:rPr>
          <w:rStyle w:val="Fotnotereferanse"/>
        </w:rPr>
        <w:footnoteReference w:id="21"/>
      </w:r>
      <w:r w:rsidR="002755A4">
        <w:t xml:space="preserve"> While Baev finds Russian rhetoric </w:t>
      </w:r>
      <w:r w:rsidR="00992F68">
        <w:t>i</w:t>
      </w:r>
      <w:r w:rsidR="002755A4">
        <w:t>s employing an ‘astounding amount of exaggeration’ to describe external threats to its interests in the Arctic, Hjermann and Wilhelmsen caution against brushing off Russian concerns as illegitimate and exaggerated complains</w:t>
      </w:r>
      <w:r w:rsidR="00F81592">
        <w:t>, advising both sides to exercise rhetorical prudence</w:t>
      </w:r>
      <w:r w:rsidR="00A80E2B">
        <w:t xml:space="preserve"> to reduce volatility</w:t>
      </w:r>
      <w:r w:rsidR="002755A4">
        <w:t>.</w:t>
      </w:r>
      <w:r w:rsidR="002755A4">
        <w:rPr>
          <w:rStyle w:val="Fotnotereferanse"/>
        </w:rPr>
        <w:footnoteReference w:id="22"/>
      </w:r>
    </w:p>
    <w:p w14:paraId="2E089E1A" w14:textId="77777777" w:rsidR="00300234" w:rsidRDefault="00300234" w:rsidP="00C84FD3">
      <w:pPr>
        <w:pStyle w:val="Forsvaret"/>
      </w:pPr>
    </w:p>
    <w:p w14:paraId="1E7FCE35" w14:textId="3EB16B8C" w:rsidR="00C84FD3" w:rsidRDefault="00B56213" w:rsidP="001049F3">
      <w:pPr>
        <w:pStyle w:val="Forsvaret"/>
        <w:rPr>
          <w:color w:val="000000" w:themeColor="text1"/>
        </w:rPr>
      </w:pPr>
      <w:r>
        <w:lastRenderedPageBreak/>
        <w:t xml:space="preserve">Moscow’s core military ambitions in the </w:t>
      </w:r>
      <w:r w:rsidR="001049F3">
        <w:t>Arctic are t</w:t>
      </w:r>
      <w:r w:rsidR="00A018EF">
        <w:t>hree</w:t>
      </w:r>
      <w:r w:rsidR="001049F3">
        <w:t>fold</w:t>
      </w:r>
      <w:r>
        <w:t>, Rumer</w:t>
      </w:r>
      <w:r w:rsidR="001049F3">
        <w:t>, Sokolsky and Stronski</w:t>
      </w:r>
      <w:r>
        <w:t xml:space="preserve"> argue</w:t>
      </w:r>
      <w:r w:rsidR="001049F3">
        <w:t>.</w:t>
      </w:r>
      <w:r>
        <w:rPr>
          <w:rStyle w:val="Fotnotereferanse"/>
        </w:rPr>
        <w:footnoteReference w:id="23"/>
      </w:r>
      <w:r w:rsidR="001049F3">
        <w:t xml:space="preserve"> First,</w:t>
      </w:r>
      <w:r w:rsidR="00C84FD3">
        <w:t xml:space="preserve"> ensur</w:t>
      </w:r>
      <w:r w:rsidR="00B27E3B">
        <w:t>ing</w:t>
      </w:r>
      <w:r w:rsidR="00C84FD3">
        <w:t xml:space="preserve"> that the sea-based nuclear second-strike capability, represented by the ballistic missile submarines (SSBNs) based on the Kola Peninsula coast, remain safe and available. The sea-based deterrent, Kvam argues, secures Russia a seat at the table of negotiations should a conflict arise, and thus guarantees the country’s status as a great power.</w:t>
      </w:r>
      <w:r w:rsidR="00C84FD3">
        <w:rPr>
          <w:rStyle w:val="Fotnotereferanse"/>
        </w:rPr>
        <w:footnoteReference w:id="24"/>
      </w:r>
      <w:r w:rsidR="00C84FD3">
        <w:t xml:space="preserve"> Protecting this strategic deterrent is the rationale behind the </w:t>
      </w:r>
      <w:r w:rsidR="00F1556B">
        <w:t xml:space="preserve">‘protected maritime region’, or the </w:t>
      </w:r>
      <w:r w:rsidR="00C84FD3">
        <w:t xml:space="preserve">‘bastion </w:t>
      </w:r>
      <w:r w:rsidR="00F1556B">
        <w:t>defense</w:t>
      </w:r>
      <w:r w:rsidR="00C84FD3">
        <w:t>’</w:t>
      </w:r>
      <w:r w:rsidR="00F1556B">
        <w:t xml:space="preserve"> as it mostly referred to in western discourse—</w:t>
      </w:r>
      <w:r w:rsidR="00C84FD3">
        <w:t>a</w:t>
      </w:r>
      <w:r w:rsidR="00F1556B">
        <w:t xml:space="preserve"> </w:t>
      </w:r>
      <w:r w:rsidR="00C84FD3">
        <w:t>layered anti-access/area-denial (A2/AD) construct which, if activated, would stretch west- and southwards from the Barents Sea</w:t>
      </w:r>
      <w:r w:rsidR="00F1556B">
        <w:t>. U</w:t>
      </w:r>
      <w:r w:rsidR="00C84FD3">
        <w:t>tilizing subsurface, surface, and air assets</w:t>
      </w:r>
      <w:r w:rsidR="00F1556B">
        <w:t>, the aim is</w:t>
      </w:r>
      <w:r w:rsidR="00C84FD3">
        <w:t xml:space="preserve"> to defend a core ‘bastion’ of SSBNs in the Barents Sea</w:t>
      </w:r>
      <w:r w:rsidR="00F1556B">
        <w:t xml:space="preserve"> by engaging adversary forces before they can conduct their strikes</w:t>
      </w:r>
      <w:r w:rsidR="00C84FD3">
        <w:t>.</w:t>
      </w:r>
      <w:r w:rsidR="00C84FD3">
        <w:rPr>
          <w:rStyle w:val="Fotnotereferanse"/>
        </w:rPr>
        <w:footnoteReference w:id="25"/>
      </w:r>
      <w:r w:rsidR="00C84FD3">
        <w:t xml:space="preserve"> To this end, Russia is placing a heavy emphasis on modernizing its submarine fleet and developing long-range air defense and strike capabilities</w:t>
      </w:r>
      <w:r w:rsidR="001049F3">
        <w:t>.</w:t>
      </w:r>
      <w:r w:rsidR="00C84FD3">
        <w:t xml:space="preserve"> </w:t>
      </w:r>
      <w:r w:rsidR="00C84FD3" w:rsidRPr="00E068F1">
        <w:rPr>
          <w:color w:val="000000" w:themeColor="text1"/>
        </w:rPr>
        <w:t xml:space="preserve">Noteworthy examples include the sophisticated </w:t>
      </w:r>
      <w:r w:rsidR="008A653E" w:rsidRPr="00E068F1">
        <w:rPr>
          <w:i/>
          <w:iCs/>
          <w:color w:val="000000" w:themeColor="text1"/>
        </w:rPr>
        <w:t>Borei</w:t>
      </w:r>
      <w:r w:rsidR="00C84FD3" w:rsidRPr="00E068F1">
        <w:rPr>
          <w:color w:val="000000" w:themeColor="text1"/>
        </w:rPr>
        <w:t xml:space="preserve">-class SSBN and </w:t>
      </w:r>
      <w:r w:rsidR="00E91E94" w:rsidRPr="00E068F1">
        <w:rPr>
          <w:color w:val="000000" w:themeColor="text1"/>
        </w:rPr>
        <w:t xml:space="preserve">the cruise-missile equipped </w:t>
      </w:r>
      <w:r w:rsidR="004C4E71" w:rsidRPr="00E068F1">
        <w:rPr>
          <w:i/>
          <w:iCs/>
          <w:color w:val="000000" w:themeColor="text1"/>
        </w:rPr>
        <w:t>Yasen</w:t>
      </w:r>
      <w:r w:rsidR="00C84FD3" w:rsidRPr="00E068F1">
        <w:rPr>
          <w:color w:val="000000" w:themeColor="text1"/>
        </w:rPr>
        <w:t xml:space="preserve">-class </w:t>
      </w:r>
      <w:r w:rsidR="002B2241" w:rsidRPr="00E068F1">
        <w:rPr>
          <w:color w:val="000000" w:themeColor="text1"/>
        </w:rPr>
        <w:t>multi-purpose</w:t>
      </w:r>
      <w:r w:rsidR="00E91E94" w:rsidRPr="00E068F1">
        <w:rPr>
          <w:color w:val="000000" w:themeColor="text1"/>
        </w:rPr>
        <w:t xml:space="preserve"> submarine (</w:t>
      </w:r>
      <w:r w:rsidR="00C84FD3" w:rsidRPr="00E068F1">
        <w:rPr>
          <w:color w:val="000000" w:themeColor="text1"/>
        </w:rPr>
        <w:t>SSGN</w:t>
      </w:r>
      <w:r w:rsidR="00E91E94" w:rsidRPr="00E068F1">
        <w:rPr>
          <w:color w:val="000000" w:themeColor="text1"/>
        </w:rPr>
        <w:t>),</w:t>
      </w:r>
      <w:r w:rsidR="00C84FD3" w:rsidRPr="00E068F1">
        <w:rPr>
          <w:color w:val="000000" w:themeColor="text1"/>
        </w:rPr>
        <w:t xml:space="preserve"> the </w:t>
      </w:r>
      <w:r w:rsidR="00C84FD3" w:rsidRPr="00E068F1">
        <w:rPr>
          <w:i/>
          <w:iCs/>
          <w:color w:val="000000" w:themeColor="text1"/>
        </w:rPr>
        <w:t>Bulava</w:t>
      </w:r>
      <w:r w:rsidR="00C84FD3" w:rsidRPr="00E068F1">
        <w:rPr>
          <w:color w:val="000000" w:themeColor="text1"/>
        </w:rPr>
        <w:t xml:space="preserve"> ballistic missile, </w:t>
      </w:r>
      <w:r w:rsidR="00C84FD3" w:rsidRPr="00E068F1">
        <w:rPr>
          <w:i/>
          <w:iCs/>
          <w:color w:val="000000" w:themeColor="text1"/>
        </w:rPr>
        <w:t xml:space="preserve">Zircon </w:t>
      </w:r>
      <w:r w:rsidR="00C84FD3" w:rsidRPr="00E068F1">
        <w:rPr>
          <w:color w:val="000000" w:themeColor="text1"/>
        </w:rPr>
        <w:t xml:space="preserve">and </w:t>
      </w:r>
      <w:r w:rsidR="00C84FD3" w:rsidRPr="00E068F1">
        <w:rPr>
          <w:i/>
          <w:iCs/>
          <w:color w:val="000000" w:themeColor="text1"/>
        </w:rPr>
        <w:t xml:space="preserve">Kalibr </w:t>
      </w:r>
      <w:r w:rsidR="00C84FD3" w:rsidRPr="00E068F1">
        <w:rPr>
          <w:color w:val="000000" w:themeColor="text1"/>
        </w:rPr>
        <w:t xml:space="preserve">series cruise missiles, and the S-400 </w:t>
      </w:r>
      <w:r w:rsidR="004C4E71" w:rsidRPr="00E068F1">
        <w:rPr>
          <w:i/>
          <w:iCs/>
          <w:color w:val="000000" w:themeColor="text1"/>
        </w:rPr>
        <w:t xml:space="preserve">Triumf </w:t>
      </w:r>
      <w:r w:rsidR="00C84FD3" w:rsidRPr="00E068F1">
        <w:rPr>
          <w:color w:val="000000" w:themeColor="text1"/>
        </w:rPr>
        <w:t xml:space="preserve">air defense system. </w:t>
      </w:r>
      <w:r w:rsidR="001049F3">
        <w:t>Russian ability to exercise A2/AD throughout the Barents Sea and the Norwegian Sea, Wegge concludes, has improved notably over the last years.</w:t>
      </w:r>
      <w:r w:rsidR="001049F3">
        <w:rPr>
          <w:rStyle w:val="Fotnotereferanse"/>
        </w:rPr>
        <w:footnoteReference w:id="26"/>
      </w:r>
      <w:r w:rsidR="001049F3">
        <w:t xml:space="preserve"> </w:t>
      </w:r>
      <w:r w:rsidR="008B51ED">
        <w:rPr>
          <w:color w:val="000000" w:themeColor="text1"/>
        </w:rPr>
        <w:t>Placing strategic emphasis on the sea-based deterrent,</w:t>
      </w:r>
      <w:r w:rsidR="00C84FD3" w:rsidRPr="00156107">
        <w:rPr>
          <w:color w:val="000000" w:themeColor="text1"/>
        </w:rPr>
        <w:t xml:space="preserve"> Parnemo remarks,</w:t>
      </w:r>
      <w:r w:rsidR="004E3A4A">
        <w:rPr>
          <w:color w:val="000000" w:themeColor="text1"/>
        </w:rPr>
        <w:t xml:space="preserve"> ‘</w:t>
      </w:r>
      <w:r w:rsidR="00C84FD3" w:rsidRPr="00156107">
        <w:rPr>
          <w:color w:val="000000" w:themeColor="text1"/>
        </w:rPr>
        <w:t>markedly diminish the need for an ocean-going fleet</w:t>
      </w:r>
      <w:r w:rsidR="00215052">
        <w:rPr>
          <w:color w:val="000000" w:themeColor="text1"/>
        </w:rPr>
        <w:t>.’</w:t>
      </w:r>
      <w:r w:rsidR="00215052" w:rsidRPr="00156107">
        <w:rPr>
          <w:rStyle w:val="Fotnotereferanse"/>
          <w:color w:val="000000" w:themeColor="text1"/>
        </w:rPr>
        <w:footnoteReference w:id="27"/>
      </w:r>
      <w:r w:rsidR="00215052">
        <w:rPr>
          <w:color w:val="000000" w:themeColor="text1"/>
        </w:rPr>
        <w:t xml:space="preserve"> Advanced submarines and missiles thus represent</w:t>
      </w:r>
      <w:r w:rsidR="00215052" w:rsidRPr="00215052">
        <w:rPr>
          <w:color w:val="FF0000"/>
        </w:rPr>
        <w:t xml:space="preserve"> </w:t>
      </w:r>
      <w:r w:rsidR="00215052">
        <w:rPr>
          <w:color w:val="000000" w:themeColor="text1"/>
        </w:rPr>
        <w:t>economically sound solutions to a strained military budget.</w:t>
      </w:r>
      <w:r w:rsidR="00C84FD3">
        <w:rPr>
          <w:color w:val="000000" w:themeColor="text1"/>
        </w:rPr>
        <w:t xml:space="preserve"> </w:t>
      </w:r>
      <w:r w:rsidR="00E91E94">
        <w:rPr>
          <w:color w:val="000000" w:themeColor="text1"/>
        </w:rPr>
        <w:t>US intelligence estimates expect further modernization and expansion of Russian nuclear stockpiles,</w:t>
      </w:r>
      <w:r w:rsidR="00C84FD3" w:rsidRPr="00F411CC">
        <w:rPr>
          <w:color w:val="FF0000"/>
        </w:rPr>
        <w:t xml:space="preserve"> </w:t>
      </w:r>
      <w:r w:rsidR="00E91E94" w:rsidRPr="00E91E94">
        <w:rPr>
          <w:color w:val="000000" w:themeColor="text1"/>
        </w:rPr>
        <w:t xml:space="preserve">as </w:t>
      </w:r>
      <w:r w:rsidR="00C84FD3" w:rsidRPr="00E91E94">
        <w:rPr>
          <w:color w:val="000000" w:themeColor="text1"/>
        </w:rPr>
        <w:t xml:space="preserve">‘Russia </w:t>
      </w:r>
      <w:r w:rsidR="00C84FD3" w:rsidRPr="000C6A07">
        <w:rPr>
          <w:color w:val="000000" w:themeColor="text1"/>
        </w:rPr>
        <w:t>sees its nuclear weapons as the ultimate guarantor of the country’s survival, perceives a warfighting role for their use, and directs its scarce resources to its nuclear modernization effort</w:t>
      </w:r>
      <w:r w:rsidR="00C84FD3">
        <w:rPr>
          <w:color w:val="000000" w:themeColor="text1"/>
        </w:rPr>
        <w:t>.’</w:t>
      </w:r>
      <w:r w:rsidR="00C84FD3" w:rsidRPr="00156107">
        <w:rPr>
          <w:rStyle w:val="Fotnotereferanse"/>
          <w:color w:val="000000" w:themeColor="text1"/>
        </w:rPr>
        <w:footnoteReference w:id="28"/>
      </w:r>
      <w:r w:rsidR="00C84FD3" w:rsidRPr="00156107">
        <w:rPr>
          <w:color w:val="000000" w:themeColor="text1"/>
        </w:rPr>
        <w:t xml:space="preserve"> </w:t>
      </w:r>
      <w:r w:rsidR="00C84FD3">
        <w:rPr>
          <w:color w:val="000000" w:themeColor="text1"/>
        </w:rPr>
        <w:t>Russia’s</w:t>
      </w:r>
      <w:r w:rsidR="00C84FD3" w:rsidRPr="00156107">
        <w:rPr>
          <w:color w:val="000000" w:themeColor="text1"/>
        </w:rPr>
        <w:t xml:space="preserve"> Arctic bastion</w:t>
      </w:r>
      <w:r w:rsidR="009F42C6">
        <w:rPr>
          <w:color w:val="000000" w:themeColor="text1"/>
        </w:rPr>
        <w:t xml:space="preserve"> thus</w:t>
      </w:r>
      <w:r w:rsidR="00C84FD3" w:rsidRPr="00156107">
        <w:rPr>
          <w:color w:val="000000" w:themeColor="text1"/>
        </w:rPr>
        <w:t xml:space="preserve"> remains central</w:t>
      </w:r>
      <w:r w:rsidR="00C84FD3">
        <w:rPr>
          <w:color w:val="000000" w:themeColor="text1"/>
        </w:rPr>
        <w:t xml:space="preserve"> in the foreseeable future</w:t>
      </w:r>
      <w:r w:rsidR="00C84FD3" w:rsidRPr="00156107">
        <w:rPr>
          <w:color w:val="000000" w:themeColor="text1"/>
        </w:rPr>
        <w:t xml:space="preserve">. </w:t>
      </w:r>
    </w:p>
    <w:p w14:paraId="660B21E3" w14:textId="77777777" w:rsidR="00287E03" w:rsidRPr="00F411CC" w:rsidRDefault="00287E03" w:rsidP="00C84FD3">
      <w:pPr>
        <w:pStyle w:val="Forsvaret"/>
      </w:pPr>
    </w:p>
    <w:p w14:paraId="28167782" w14:textId="1A1EB153" w:rsidR="00C84FD3" w:rsidRDefault="00C84FD3" w:rsidP="00C84FD3">
      <w:pPr>
        <w:pStyle w:val="Forsvaret"/>
      </w:pPr>
      <w:r w:rsidRPr="002E60BF">
        <w:rPr>
          <w:color w:val="000000" w:themeColor="text1"/>
        </w:rPr>
        <w:t xml:space="preserve">Second, Moscow seeks to protect its freedom of operations in the Barents Sea, the </w:t>
      </w:r>
      <w:r w:rsidR="00CF58BC">
        <w:rPr>
          <w:color w:val="000000" w:themeColor="text1"/>
        </w:rPr>
        <w:t>Western</w:t>
      </w:r>
      <w:r w:rsidRPr="002E60BF">
        <w:rPr>
          <w:color w:val="000000" w:themeColor="text1"/>
        </w:rPr>
        <w:t xml:space="preserve"> Arctic, and ultimately </w:t>
      </w:r>
      <w:r>
        <w:t>the North Atlantic. Unlike Russia’s other fleets</w:t>
      </w:r>
      <w:r w:rsidR="00400A1D">
        <w:t>,</w:t>
      </w:r>
      <w:r>
        <w:t xml:space="preserve"> who must traverse narrow straits to access the Atlantic Ocean, the Northern Fleet enjoys almost unhindered access to the North Atlantic. The ability to threaten NATO </w:t>
      </w:r>
      <w:r w:rsidR="00AD5756">
        <w:t xml:space="preserve">SLOCs </w:t>
      </w:r>
      <w:r>
        <w:t xml:space="preserve">in these areas may prove </w:t>
      </w:r>
      <w:r>
        <w:lastRenderedPageBreak/>
        <w:t>decisive in the event of conflict.</w:t>
      </w:r>
      <w:r>
        <w:rPr>
          <w:rStyle w:val="Fotnotereferanse"/>
        </w:rPr>
        <w:footnoteReference w:id="29"/>
      </w:r>
      <w:r>
        <w:t xml:space="preserve"> </w:t>
      </w:r>
      <w:r w:rsidR="00215052">
        <w:t>In addition</w:t>
      </w:r>
      <w:r w:rsidR="00AD5756">
        <w:t xml:space="preserve">, </w:t>
      </w:r>
      <w:r w:rsidR="00215052">
        <w:t>Rhode submits, a</w:t>
      </w:r>
      <w:r>
        <w:t>ccess to the North Atlantic</w:t>
      </w:r>
      <w:r w:rsidR="00215052">
        <w:t xml:space="preserve"> allows</w:t>
      </w:r>
      <w:r w:rsidR="002B2241">
        <w:t xml:space="preserve"> </w:t>
      </w:r>
      <w:r w:rsidR="00AD5756">
        <w:t>Russia</w:t>
      </w:r>
      <w:r>
        <w:t xml:space="preserve"> to ‘exert significant strategic pressure around the European theatre in times of tension’, target</w:t>
      </w:r>
      <w:r w:rsidR="00C938FB">
        <w:t>ing</w:t>
      </w:r>
      <w:r w:rsidR="002B2241">
        <w:t xml:space="preserve"> key nodes on land—such as airfields, command units, or political targets—sabotag</w:t>
      </w:r>
      <w:r w:rsidR="00C938FB">
        <w:t>ing</w:t>
      </w:r>
      <w:r w:rsidR="002B2241">
        <w:t xml:space="preserve"> communications infrastructure on the seabed</w:t>
      </w:r>
      <w:r>
        <w:t>, and constitut</w:t>
      </w:r>
      <w:r w:rsidR="00C938FB">
        <w:t>ing</w:t>
      </w:r>
      <w:r>
        <w:t xml:space="preserve"> a threat towards adversary </w:t>
      </w:r>
      <w:r w:rsidR="002B2241">
        <w:t>strategic forces</w:t>
      </w:r>
      <w:r>
        <w:t>.</w:t>
      </w:r>
      <w:r>
        <w:rPr>
          <w:rStyle w:val="Fotnotereferanse"/>
        </w:rPr>
        <w:footnoteReference w:id="30"/>
      </w:r>
      <w:r>
        <w:t xml:space="preserve"> </w:t>
      </w:r>
      <w:r w:rsidR="002B2241">
        <w:t xml:space="preserve">The </w:t>
      </w:r>
      <w:r w:rsidR="002B2241">
        <w:rPr>
          <w:i/>
          <w:iCs/>
        </w:rPr>
        <w:t>Yasen</w:t>
      </w:r>
      <w:r w:rsidR="002B2241">
        <w:t>-class SSGNs represent an especially potent asset in this respect, boasting among other things an impressive arsenal of modern cruise missiles, and operating at quietness-levels causing alarm within western circles.</w:t>
      </w:r>
      <w:r w:rsidR="002B2241">
        <w:rPr>
          <w:rStyle w:val="Fotnotereferanse"/>
        </w:rPr>
        <w:footnoteReference w:id="31"/>
      </w:r>
    </w:p>
    <w:p w14:paraId="4EFCD440" w14:textId="77777777" w:rsidR="00400A1D" w:rsidRDefault="00400A1D" w:rsidP="00C84FD3">
      <w:pPr>
        <w:pStyle w:val="Forsvaret"/>
      </w:pPr>
    </w:p>
    <w:p w14:paraId="1AC82F67" w14:textId="16E0611B" w:rsidR="00C84FD3" w:rsidRDefault="00C84FD3" w:rsidP="00C84FD3">
      <w:pPr>
        <w:pStyle w:val="Forsvaret"/>
      </w:pPr>
      <w:r>
        <w:t xml:space="preserve">Third, Moscow aims to ensure adequate protection </w:t>
      </w:r>
      <w:r w:rsidRPr="00346EEF">
        <w:rPr>
          <w:color w:val="000000" w:themeColor="text1"/>
        </w:rPr>
        <w:t xml:space="preserve">for </w:t>
      </w:r>
      <w:r w:rsidR="00C938FB">
        <w:rPr>
          <w:color w:val="000000" w:themeColor="text1"/>
        </w:rPr>
        <w:t>its</w:t>
      </w:r>
      <w:r w:rsidRPr="00AC7D36">
        <w:rPr>
          <w:color w:val="FF0000"/>
        </w:rPr>
        <w:t xml:space="preserve"> </w:t>
      </w:r>
      <w:r w:rsidRPr="00346EEF">
        <w:rPr>
          <w:color w:val="000000" w:themeColor="text1"/>
        </w:rPr>
        <w:t xml:space="preserve">economic </w:t>
      </w:r>
      <w:r>
        <w:t>interests in the region. This aligns well both with the need to support commercial expansion with relevant assets, and the ambition to remain a military superiority in the Barents region</w:t>
      </w:r>
      <w:r w:rsidRPr="005C3FD7">
        <w:rPr>
          <w:color w:val="000000" w:themeColor="text1"/>
        </w:rPr>
        <w:t xml:space="preserve">. The solution has been to boost conventional </w:t>
      </w:r>
      <w:r>
        <w:t>build-up and to reactivate remote base infrastructure</w:t>
      </w:r>
      <w:r w:rsidR="001E5F46">
        <w:t>, including</w:t>
      </w:r>
      <w:r>
        <w:t xml:space="preserve"> increased activity and investment in military bases along the NSR and around the Barents Sea—notably</w:t>
      </w:r>
      <w:r w:rsidR="00F11ECF">
        <w:fldChar w:fldCharType="begin"/>
      </w:r>
      <w:r w:rsidR="00F11ECF">
        <w:instrText xml:space="preserve"> ADDIN EN.CITE &lt;EndNote&gt;&lt;Cite&gt;&lt;Author&gt;Hjermann&lt;/Author&gt;&lt;Year&gt;2022&lt;/Year&gt;&lt;RecNum&gt;533&lt;/RecNum&gt;&lt;record&gt;&lt;rec-number&gt;533&lt;/rec-number&gt;&lt;foreign-keys&gt;&lt;key app="EN" db-id="p02dvrpr50ete5e9w0tpffx4fsz0pv0d9t9r" timestamp="1650288313"&gt;533&lt;/key&gt;&lt;/foreign-keys&gt;&lt;ref-type name="Journal Article"&gt;17&lt;/ref-type&gt;&lt;contributors&gt;&lt;authors&gt;&lt;author&gt;Hjermann, Anni Roth&lt;/author&gt;&lt;author&gt;Wilhelmsen, Julie&lt;/author&gt;&lt;/authors&gt;&lt;/contributors&gt;&lt;titles&gt;&lt;title&gt;Russian Certainty of NATO Hostility: Repercussions in the Arctic&lt;/title&gt;&lt;secondary-title&gt;Arctic Review on Law and Politics&lt;/secondary-title&gt;&lt;/titles&gt;&lt;periodical&gt;&lt;full-title&gt;Arctic Review on Law and Politics&lt;/full-title&gt;&lt;/periodical&gt;&lt;pages&gt;pp. 114-142&lt;/pages&gt;&lt;volume&gt;13&lt;/volume&gt;&lt;dates&gt;&lt;year&gt;2022&lt;/year&gt;&lt;/dates&gt;&lt;urls&gt;&lt;/urls&gt;&lt;/record&gt;&lt;/Cite&gt;&lt;/EndNote&gt;</w:instrText>
      </w:r>
      <w:r w:rsidR="006A4842">
        <w:fldChar w:fldCharType="separate"/>
      </w:r>
      <w:r w:rsidR="00F11ECF">
        <w:fldChar w:fldCharType="end"/>
      </w:r>
      <w:r>
        <w:t xml:space="preserve"> also on Novaya Zemlya and Franz Josef Land.</w:t>
      </w:r>
      <w:r>
        <w:rPr>
          <w:rStyle w:val="Fotnotereferanse"/>
        </w:rPr>
        <w:footnoteReference w:id="32"/>
      </w:r>
      <w:r>
        <w:t xml:space="preserve"> Additionally, emphasis has been placed on high-visibility exercises and activities, such as the 2007 planting of the Russian flag on the North Pole seabed and the 2021 simultaneous surfacing of three SSBNs through the Arctic ice.</w:t>
      </w:r>
      <w:r>
        <w:rPr>
          <w:rStyle w:val="Fotnotereferanse"/>
        </w:rPr>
        <w:footnoteReference w:id="33"/>
      </w:r>
      <w:r>
        <w:t xml:space="preserve"> </w:t>
      </w:r>
    </w:p>
    <w:p w14:paraId="1F5FEC67" w14:textId="3DFCE32A" w:rsidR="00400A1D" w:rsidRDefault="00400A1D" w:rsidP="00C84FD3">
      <w:pPr>
        <w:pStyle w:val="Forsvaret"/>
      </w:pPr>
    </w:p>
    <w:p w14:paraId="112A50CD" w14:textId="577B7347" w:rsidR="008E49A7" w:rsidRPr="00A87301" w:rsidRDefault="004A3532" w:rsidP="00A139C1">
      <w:pPr>
        <w:pStyle w:val="Forsvaret"/>
      </w:pPr>
      <w:r>
        <w:t xml:space="preserve">In sum, </w:t>
      </w:r>
      <w:r w:rsidR="0076076D">
        <w:t>the Arctic holds a significant role in Russian security, and Moscow</w:t>
      </w:r>
      <w:r w:rsidR="005F4956">
        <w:t xml:space="preserve"> </w:t>
      </w:r>
      <w:r w:rsidR="0083684B">
        <w:t>is</w:t>
      </w:r>
      <w:r w:rsidR="00573E03">
        <w:t xml:space="preserve"> seriously</w:t>
      </w:r>
      <w:r w:rsidR="0083684B">
        <w:t xml:space="preserve"> </w:t>
      </w:r>
      <w:r w:rsidR="005F4956">
        <w:t>concern</w:t>
      </w:r>
      <w:r w:rsidR="0083684B">
        <w:t>ed by</w:t>
      </w:r>
      <w:r w:rsidR="005F4956">
        <w:t xml:space="preserve"> what it perceives as Western expansion in</w:t>
      </w:r>
      <w:r w:rsidR="0076076D">
        <w:t xml:space="preserve"> the region.</w:t>
      </w:r>
      <w:r w:rsidR="005571B0">
        <w:t xml:space="preserve"> </w:t>
      </w:r>
      <w:r w:rsidR="0083684B">
        <w:t>Russia</w:t>
      </w:r>
      <w:r w:rsidR="005571B0">
        <w:t xml:space="preserve"> demonstrates </w:t>
      </w:r>
      <w:r w:rsidR="0083684B">
        <w:t>bold</w:t>
      </w:r>
      <w:r w:rsidR="005571B0">
        <w:t xml:space="preserve"> ambitions</w:t>
      </w:r>
      <w:r w:rsidR="0083684B">
        <w:t xml:space="preserve"> for the </w:t>
      </w:r>
      <w:r w:rsidR="00EF7457">
        <w:t>Arctic</w:t>
      </w:r>
      <w:r w:rsidR="005571B0">
        <w:t>, both in military and economic sense</w:t>
      </w:r>
      <w:r w:rsidR="001C66D6">
        <w:t>. W</w:t>
      </w:r>
      <w:r w:rsidR="00A9707C">
        <w:t xml:space="preserve">hether </w:t>
      </w:r>
      <w:r w:rsidR="0083684B">
        <w:t>it</w:t>
      </w:r>
      <w:r w:rsidR="00A9707C">
        <w:t xml:space="preserve"> has the capacity to fulfill </w:t>
      </w:r>
      <w:r w:rsidR="0083684B">
        <w:t>them</w:t>
      </w:r>
      <w:r w:rsidR="00A9707C">
        <w:t xml:space="preserve"> remains to be seen.</w:t>
      </w:r>
      <w:r w:rsidR="008E49A7">
        <w:rPr>
          <w:b/>
          <w:bCs/>
          <w:sz w:val="32"/>
          <w:szCs w:val="28"/>
          <w:u w:val="single"/>
        </w:rPr>
        <w:br w:type="page"/>
      </w:r>
    </w:p>
    <w:p w14:paraId="5819265E" w14:textId="3956AE5C" w:rsidR="00EE4AC8" w:rsidRDefault="00C84FD3" w:rsidP="00851AD0">
      <w:pPr>
        <w:pStyle w:val="Overskrift1"/>
        <w:rPr>
          <w:bCs/>
          <w:szCs w:val="28"/>
        </w:rPr>
      </w:pPr>
      <w:bookmarkStart w:id="35" w:name="_Toc94622114"/>
      <w:bookmarkStart w:id="36" w:name="_Toc102034817"/>
      <w:r w:rsidRPr="002E64A9">
        <w:rPr>
          <w:bCs/>
        </w:rPr>
        <w:lastRenderedPageBreak/>
        <w:t>3</w:t>
      </w:r>
      <w:r w:rsidRPr="00851AD0">
        <w:rPr>
          <w:bCs/>
          <w:sz w:val="32"/>
          <w:szCs w:val="28"/>
        </w:rPr>
        <w:t xml:space="preserve">. </w:t>
      </w:r>
      <w:r w:rsidRPr="00EB5DCA">
        <w:t xml:space="preserve">Norwegian </w:t>
      </w:r>
      <w:r w:rsidR="00610FA6" w:rsidRPr="00EB5DCA">
        <w:t xml:space="preserve">security policy </w:t>
      </w:r>
      <w:r w:rsidRPr="00EB5DCA">
        <w:t>in the Arctic</w:t>
      </w:r>
      <w:bookmarkEnd w:id="35"/>
      <w:bookmarkEnd w:id="36"/>
    </w:p>
    <w:p w14:paraId="140FFBCC" w14:textId="29B1EF9E" w:rsidR="00E94D66" w:rsidRDefault="00C84FD3" w:rsidP="00EE4AC8">
      <w:pPr>
        <w:spacing w:line="360" w:lineRule="auto"/>
        <w:rPr>
          <w:rFonts w:ascii="Times New Roman" w:hAnsi="Times New Roman" w:cs="Times New Roman"/>
        </w:rPr>
      </w:pPr>
      <w:r w:rsidRPr="00EE4AC8">
        <w:rPr>
          <w:rFonts w:ascii="Times New Roman" w:hAnsi="Times New Roman" w:cs="Times New Roman"/>
        </w:rPr>
        <w:t xml:space="preserve">Norway’s position as a small state, closely surrounded by greater powers whose behaviors it has limited ability to influence, has been decisive in shaping </w:t>
      </w:r>
      <w:r w:rsidRPr="00CE13FA">
        <w:rPr>
          <w:rFonts w:ascii="Times New Roman" w:hAnsi="Times New Roman" w:cs="Times New Roman"/>
          <w:color w:val="000000" w:themeColor="text1"/>
        </w:rPr>
        <w:t>its security policy</w:t>
      </w:r>
      <w:r w:rsidR="0083366F">
        <w:rPr>
          <w:rFonts w:ascii="Times New Roman" w:hAnsi="Times New Roman" w:cs="Times New Roman"/>
          <w:color w:val="000000" w:themeColor="text1"/>
        </w:rPr>
        <w:t xml:space="preserve"> and foreign relations</w:t>
      </w:r>
      <w:r w:rsidRPr="00CE13FA">
        <w:rPr>
          <w:rFonts w:ascii="Times New Roman" w:hAnsi="Times New Roman" w:cs="Times New Roman"/>
          <w:color w:val="000000" w:themeColor="text1"/>
        </w:rPr>
        <w:t xml:space="preserve">. From </w:t>
      </w:r>
      <w:r w:rsidRPr="00EE4AC8">
        <w:rPr>
          <w:rFonts w:ascii="Times New Roman" w:hAnsi="Times New Roman" w:cs="Times New Roman"/>
        </w:rPr>
        <w:t>isolationism during the inter-war years—based on the misguided perception that Norway’s geographic position was too peripheral to attract any strategic interest should war break out on the European continent—</w:t>
      </w:r>
      <w:r w:rsidR="00A04110">
        <w:rPr>
          <w:rFonts w:ascii="Times New Roman" w:hAnsi="Times New Roman" w:cs="Times New Roman"/>
        </w:rPr>
        <w:t xml:space="preserve">the </w:t>
      </w:r>
      <w:r w:rsidRPr="00EE4AC8">
        <w:rPr>
          <w:rFonts w:ascii="Times New Roman" w:hAnsi="Times New Roman" w:cs="Times New Roman"/>
        </w:rPr>
        <w:t xml:space="preserve">Norwegian </w:t>
      </w:r>
      <w:r w:rsidR="00A04110">
        <w:rPr>
          <w:rFonts w:ascii="Times New Roman" w:hAnsi="Times New Roman" w:cs="Times New Roman"/>
        </w:rPr>
        <w:t xml:space="preserve">approach to security </w:t>
      </w:r>
      <w:r w:rsidRPr="00EE4AC8">
        <w:rPr>
          <w:rFonts w:ascii="Times New Roman" w:hAnsi="Times New Roman" w:cs="Times New Roman"/>
        </w:rPr>
        <w:t>shifted significantly in the wake of World War II, establishing from an early onset what Tamnes describes as a ‘dual policy’.</w:t>
      </w:r>
      <w:r w:rsidRPr="00EE4AC8">
        <w:rPr>
          <w:rStyle w:val="Fotnotereferanse"/>
          <w:rFonts w:ascii="Times New Roman" w:hAnsi="Times New Roman" w:cs="Times New Roman"/>
        </w:rPr>
        <w:footnoteReference w:id="34"/>
      </w:r>
      <w:r w:rsidRPr="00EE4AC8">
        <w:rPr>
          <w:rFonts w:ascii="Times New Roman" w:hAnsi="Times New Roman" w:cs="Times New Roman"/>
        </w:rPr>
        <w:t xml:space="preserve"> As the war had clearly demonstrated, Norway’s geostrategic position was indeed exposed, and external assistance would be necessary to maintain territorial integrity in the event of a new conflict.</w:t>
      </w:r>
      <w:r w:rsidR="00E94D66">
        <w:rPr>
          <w:rFonts w:ascii="Times New Roman" w:hAnsi="Times New Roman" w:cs="Times New Roman"/>
        </w:rPr>
        <w:t xml:space="preserve"> </w:t>
      </w:r>
      <w:r w:rsidRPr="00EE4AC8">
        <w:rPr>
          <w:rFonts w:ascii="Times New Roman" w:hAnsi="Times New Roman" w:cs="Times New Roman"/>
        </w:rPr>
        <w:t xml:space="preserve">Considering Norway’s close proximity to the Soviet Union, however, caution was paramount in this endeavor, resulting in an approach </w:t>
      </w:r>
      <w:r w:rsidR="00EE4DBC" w:rsidRPr="00EE4AC8">
        <w:rPr>
          <w:rFonts w:ascii="Times New Roman" w:hAnsi="Times New Roman" w:cs="Times New Roman"/>
        </w:rPr>
        <w:t>described</w:t>
      </w:r>
      <w:r w:rsidRPr="00EE4AC8">
        <w:rPr>
          <w:rFonts w:ascii="Times New Roman" w:hAnsi="Times New Roman" w:cs="Times New Roman"/>
        </w:rPr>
        <w:t xml:space="preserve"> by the US State Department in 1946 as </w:t>
      </w:r>
      <w:r w:rsidR="00A23E27" w:rsidRPr="00EE4AC8">
        <w:rPr>
          <w:rFonts w:ascii="Times New Roman" w:hAnsi="Times New Roman" w:cs="Times New Roman"/>
        </w:rPr>
        <w:t>‘</w:t>
      </w:r>
      <w:r w:rsidRPr="00EE4AC8">
        <w:rPr>
          <w:rFonts w:ascii="Times New Roman" w:hAnsi="Times New Roman" w:cs="Times New Roman"/>
        </w:rPr>
        <w:t>being pro-US and UK to the greatest extent it dares, pro-Soviet to the extent it must, and pro-UN to the extent it can.’</w:t>
      </w:r>
      <w:r w:rsidRPr="00EE4AC8">
        <w:rPr>
          <w:rStyle w:val="Fotnotereferanse"/>
          <w:rFonts w:ascii="Times New Roman" w:hAnsi="Times New Roman" w:cs="Times New Roman"/>
        </w:rPr>
        <w:footnoteReference w:id="35"/>
      </w:r>
      <w:r w:rsidRPr="00EE4AC8">
        <w:rPr>
          <w:rFonts w:ascii="Times New Roman" w:hAnsi="Times New Roman" w:cs="Times New Roman"/>
        </w:rPr>
        <w:t xml:space="preserve"> With the establishment of NATO in 1949—Norway being a founding member—the dual policy became more defined. In relation to the Soviet Union, Norway assumed a strategy of extended </w:t>
      </w:r>
      <w:r w:rsidRPr="00EE4AC8">
        <w:rPr>
          <w:rFonts w:ascii="Times New Roman" w:hAnsi="Times New Roman" w:cs="Times New Roman"/>
          <w:i/>
          <w:iCs/>
        </w:rPr>
        <w:t xml:space="preserve">deterrence </w:t>
      </w:r>
      <w:r w:rsidRPr="00EE4AC8">
        <w:rPr>
          <w:rFonts w:ascii="Times New Roman" w:hAnsi="Times New Roman" w:cs="Times New Roman"/>
        </w:rPr>
        <w:t>through its alliance membership, but remained careful to balance deterrence with adequate</w:t>
      </w:r>
      <w:r w:rsidRPr="00EE4AC8">
        <w:rPr>
          <w:rFonts w:ascii="Times New Roman" w:hAnsi="Times New Roman" w:cs="Times New Roman"/>
          <w:i/>
          <w:iCs/>
        </w:rPr>
        <w:t xml:space="preserve"> reassurance</w:t>
      </w:r>
      <w:r w:rsidRPr="00EE4AC8">
        <w:rPr>
          <w:rFonts w:ascii="Times New Roman" w:hAnsi="Times New Roman" w:cs="Times New Roman"/>
        </w:rPr>
        <w:t xml:space="preserve"> efforts. In relation to NATO</w:t>
      </w:r>
      <w:r w:rsidR="00A150FE" w:rsidRPr="00EE4AC8">
        <w:rPr>
          <w:rFonts w:ascii="Times New Roman" w:hAnsi="Times New Roman" w:cs="Times New Roman"/>
        </w:rPr>
        <w:t xml:space="preserve"> and the US</w:t>
      </w:r>
      <w:r w:rsidRPr="00EE4AC8">
        <w:rPr>
          <w:rFonts w:ascii="Times New Roman" w:hAnsi="Times New Roman" w:cs="Times New Roman"/>
        </w:rPr>
        <w:t xml:space="preserve">, the same dynamics were supported by pursuit of alliance </w:t>
      </w:r>
      <w:r w:rsidRPr="00EE4AC8">
        <w:rPr>
          <w:rFonts w:ascii="Times New Roman" w:hAnsi="Times New Roman" w:cs="Times New Roman"/>
          <w:i/>
          <w:iCs/>
        </w:rPr>
        <w:t>integration</w:t>
      </w:r>
      <w:r w:rsidRPr="00EE4AC8">
        <w:rPr>
          <w:rFonts w:ascii="Times New Roman" w:hAnsi="Times New Roman" w:cs="Times New Roman"/>
        </w:rPr>
        <w:t xml:space="preserve"> whenever possible, carefully combined with self-imposed </w:t>
      </w:r>
      <w:r w:rsidR="00E94D66">
        <w:rPr>
          <w:rFonts w:ascii="Times New Roman" w:hAnsi="Times New Roman" w:cs="Times New Roman"/>
        </w:rPr>
        <w:t xml:space="preserve">restrictions </w:t>
      </w:r>
      <w:r w:rsidRPr="00EE4AC8">
        <w:rPr>
          <w:rFonts w:ascii="Times New Roman" w:hAnsi="Times New Roman" w:cs="Times New Roman"/>
        </w:rPr>
        <w:t xml:space="preserve">aiming to </w:t>
      </w:r>
      <w:r w:rsidRPr="00EE4AC8">
        <w:rPr>
          <w:rFonts w:ascii="Times New Roman" w:hAnsi="Times New Roman" w:cs="Times New Roman"/>
          <w:i/>
          <w:iCs/>
        </w:rPr>
        <w:t>screen</w:t>
      </w:r>
      <w:r w:rsidRPr="00EE4AC8">
        <w:rPr>
          <w:rFonts w:ascii="Times New Roman" w:hAnsi="Times New Roman" w:cs="Times New Roman"/>
        </w:rPr>
        <w:t xml:space="preserve"> the country from certain forms of alliance activity.</w:t>
      </w:r>
      <w:r w:rsidRPr="00EE4AC8">
        <w:rPr>
          <w:rStyle w:val="Fotnotereferanse"/>
          <w:rFonts w:ascii="Times New Roman" w:hAnsi="Times New Roman" w:cs="Times New Roman"/>
        </w:rPr>
        <w:footnoteReference w:id="36"/>
      </w:r>
      <w:r w:rsidRPr="00EE4AC8">
        <w:rPr>
          <w:rFonts w:ascii="Times New Roman" w:hAnsi="Times New Roman" w:cs="Times New Roman"/>
        </w:rPr>
        <w:t xml:space="preserve"> These principles</w:t>
      </w:r>
      <w:r w:rsidR="00A37301">
        <w:rPr>
          <w:rFonts w:ascii="Times New Roman" w:hAnsi="Times New Roman" w:cs="Times New Roman"/>
        </w:rPr>
        <w:t>,</w:t>
      </w:r>
      <w:r w:rsidRPr="00EE4AC8">
        <w:rPr>
          <w:rFonts w:ascii="Times New Roman" w:hAnsi="Times New Roman" w:cs="Times New Roman"/>
        </w:rPr>
        <w:t xml:space="preserve"> balanc</w:t>
      </w:r>
      <w:r w:rsidR="00A37301">
        <w:rPr>
          <w:rFonts w:ascii="Times New Roman" w:hAnsi="Times New Roman" w:cs="Times New Roman"/>
        </w:rPr>
        <w:t>ing</w:t>
      </w:r>
      <w:r w:rsidRPr="00EE4AC8">
        <w:rPr>
          <w:rFonts w:ascii="Times New Roman" w:hAnsi="Times New Roman" w:cs="Times New Roman"/>
        </w:rPr>
        <w:t xml:space="preserve"> the need for support from the west against the desire for low tensions in the east</w:t>
      </w:r>
      <w:r w:rsidR="00A37301">
        <w:rPr>
          <w:rFonts w:ascii="Times New Roman" w:hAnsi="Times New Roman" w:cs="Times New Roman"/>
        </w:rPr>
        <w:t xml:space="preserve">, </w:t>
      </w:r>
      <w:r w:rsidRPr="00EE4AC8">
        <w:rPr>
          <w:rFonts w:ascii="Times New Roman" w:hAnsi="Times New Roman" w:cs="Times New Roman"/>
        </w:rPr>
        <w:t xml:space="preserve">served as </w:t>
      </w:r>
      <w:r w:rsidR="007C3142">
        <w:rPr>
          <w:rFonts w:ascii="Times New Roman" w:hAnsi="Times New Roman" w:cs="Times New Roman"/>
        </w:rPr>
        <w:t>the bedrock of</w:t>
      </w:r>
      <w:r w:rsidRPr="00EE4AC8">
        <w:rPr>
          <w:rFonts w:ascii="Times New Roman" w:hAnsi="Times New Roman" w:cs="Times New Roman"/>
        </w:rPr>
        <w:t xml:space="preserve"> Norwegian security policy throughout the Cold War, and </w:t>
      </w:r>
      <w:r w:rsidR="007C3142">
        <w:rPr>
          <w:rFonts w:ascii="Times New Roman" w:hAnsi="Times New Roman" w:cs="Times New Roman"/>
        </w:rPr>
        <w:t>endure as fundamental principles today</w:t>
      </w:r>
      <w:r w:rsidRPr="00EE4AC8">
        <w:rPr>
          <w:rFonts w:ascii="Times New Roman" w:hAnsi="Times New Roman" w:cs="Times New Roman"/>
        </w:rPr>
        <w:t>.</w:t>
      </w:r>
      <w:r w:rsidRPr="00EE4AC8">
        <w:rPr>
          <w:rStyle w:val="Fotnotereferanse"/>
          <w:rFonts w:ascii="Times New Roman" w:hAnsi="Times New Roman" w:cs="Times New Roman"/>
        </w:rPr>
        <w:footnoteReference w:id="37"/>
      </w:r>
      <w:r w:rsidRPr="00EE4AC8">
        <w:rPr>
          <w:rFonts w:ascii="Times New Roman" w:hAnsi="Times New Roman" w:cs="Times New Roman"/>
        </w:rPr>
        <w:t xml:space="preserve"> </w:t>
      </w:r>
    </w:p>
    <w:p w14:paraId="38254DF7" w14:textId="77777777" w:rsidR="00E94D66" w:rsidRDefault="00E94D66" w:rsidP="00EE4AC8">
      <w:pPr>
        <w:spacing w:line="360" w:lineRule="auto"/>
        <w:rPr>
          <w:rFonts w:ascii="Times New Roman" w:hAnsi="Times New Roman" w:cs="Times New Roman"/>
        </w:rPr>
      </w:pPr>
    </w:p>
    <w:p w14:paraId="64D2AC35" w14:textId="443B75DC" w:rsidR="00C84FD3" w:rsidRPr="00EE4AC8" w:rsidRDefault="00C84FD3" w:rsidP="00EE4AC8">
      <w:pPr>
        <w:spacing w:line="360" w:lineRule="auto"/>
        <w:rPr>
          <w:rFonts w:ascii="Times New Roman" w:hAnsi="Times New Roman" w:cs="Times New Roman"/>
        </w:rPr>
      </w:pPr>
      <w:r w:rsidRPr="00EE4AC8">
        <w:rPr>
          <w:rFonts w:ascii="Times New Roman" w:hAnsi="Times New Roman" w:cs="Times New Roman"/>
        </w:rPr>
        <w:t>The next section</w:t>
      </w:r>
      <w:r w:rsidR="00A150FE" w:rsidRPr="00EE4AC8">
        <w:rPr>
          <w:rFonts w:ascii="Times New Roman" w:hAnsi="Times New Roman" w:cs="Times New Roman"/>
        </w:rPr>
        <w:t xml:space="preserve"> will</w:t>
      </w:r>
      <w:r w:rsidRPr="00EE4AC8">
        <w:rPr>
          <w:rFonts w:ascii="Times New Roman" w:hAnsi="Times New Roman" w:cs="Times New Roman"/>
        </w:rPr>
        <w:t xml:space="preserve"> </w:t>
      </w:r>
      <w:r w:rsidR="00A150FE" w:rsidRPr="00EE4AC8">
        <w:rPr>
          <w:rFonts w:ascii="Times New Roman" w:hAnsi="Times New Roman" w:cs="Times New Roman"/>
        </w:rPr>
        <w:t xml:space="preserve">establish a theoretical base </w:t>
      </w:r>
      <w:r w:rsidR="00FE4918">
        <w:rPr>
          <w:rFonts w:ascii="Times New Roman" w:hAnsi="Times New Roman" w:cs="Times New Roman"/>
        </w:rPr>
        <w:t>for understanding the</w:t>
      </w:r>
      <w:r w:rsidR="00A150FE" w:rsidRPr="00EE4AC8">
        <w:rPr>
          <w:rFonts w:ascii="Times New Roman" w:hAnsi="Times New Roman" w:cs="Times New Roman"/>
        </w:rPr>
        <w:t xml:space="preserve"> mechanisms of</w:t>
      </w:r>
      <w:r w:rsidRPr="00EE4AC8">
        <w:rPr>
          <w:rFonts w:ascii="Times New Roman" w:hAnsi="Times New Roman" w:cs="Times New Roman"/>
        </w:rPr>
        <w:t xml:space="preserve"> deterrence and reassurance</w:t>
      </w:r>
      <w:r w:rsidR="00FE4918">
        <w:rPr>
          <w:rFonts w:ascii="Times New Roman" w:hAnsi="Times New Roman" w:cs="Times New Roman"/>
        </w:rPr>
        <w:t xml:space="preserve">. </w:t>
      </w:r>
      <w:r w:rsidR="00A150FE" w:rsidRPr="00EE4AC8">
        <w:rPr>
          <w:rFonts w:ascii="Times New Roman" w:hAnsi="Times New Roman" w:cs="Times New Roman"/>
        </w:rPr>
        <w:t xml:space="preserve">The chapter will then move on to </w:t>
      </w:r>
      <w:r w:rsidRPr="00EE4AC8">
        <w:rPr>
          <w:rFonts w:ascii="Times New Roman" w:hAnsi="Times New Roman" w:cs="Times New Roman"/>
        </w:rPr>
        <w:t xml:space="preserve">examining how these considerations have been implemented </w:t>
      </w:r>
      <w:r w:rsidR="00A150FE" w:rsidRPr="00EE4AC8">
        <w:rPr>
          <w:rFonts w:ascii="Times New Roman" w:hAnsi="Times New Roman" w:cs="Times New Roman"/>
        </w:rPr>
        <w:t>in</w:t>
      </w:r>
      <w:r w:rsidRPr="00EE4AC8">
        <w:rPr>
          <w:rFonts w:ascii="Times New Roman" w:hAnsi="Times New Roman" w:cs="Times New Roman"/>
        </w:rPr>
        <w:t xml:space="preserve"> Norwegian security policy</w:t>
      </w:r>
      <w:r w:rsidR="00A150FE" w:rsidRPr="00EE4AC8">
        <w:rPr>
          <w:rFonts w:ascii="Times New Roman" w:hAnsi="Times New Roman" w:cs="Times New Roman"/>
        </w:rPr>
        <w:t xml:space="preserve">, </w:t>
      </w:r>
      <w:r w:rsidR="00A150FE" w:rsidRPr="00FE4918">
        <w:rPr>
          <w:rFonts w:ascii="Times New Roman" w:hAnsi="Times New Roman" w:cs="Times New Roman"/>
          <w:color w:val="000000" w:themeColor="text1"/>
        </w:rPr>
        <w:t xml:space="preserve">before </w:t>
      </w:r>
      <w:r w:rsidR="00FE4918" w:rsidRPr="00FE4918">
        <w:rPr>
          <w:rFonts w:ascii="Times New Roman" w:hAnsi="Times New Roman" w:cs="Times New Roman"/>
          <w:color w:val="000000" w:themeColor="text1"/>
        </w:rPr>
        <w:t xml:space="preserve">offering a </w:t>
      </w:r>
      <w:r w:rsidR="00A150FE" w:rsidRPr="00FE4918">
        <w:rPr>
          <w:rFonts w:ascii="Times New Roman" w:hAnsi="Times New Roman" w:cs="Times New Roman"/>
          <w:color w:val="000000" w:themeColor="text1"/>
        </w:rPr>
        <w:t xml:space="preserve">similar </w:t>
      </w:r>
      <w:r w:rsidR="00A150FE" w:rsidRPr="00EE4AC8">
        <w:rPr>
          <w:rFonts w:ascii="Times New Roman" w:hAnsi="Times New Roman" w:cs="Times New Roman"/>
        </w:rPr>
        <w:t>discussion on integration and screening efforts</w:t>
      </w:r>
      <w:r w:rsidRPr="00EE4AC8">
        <w:rPr>
          <w:rFonts w:ascii="Times New Roman" w:hAnsi="Times New Roman" w:cs="Times New Roman"/>
        </w:rPr>
        <w:t>.</w:t>
      </w:r>
    </w:p>
    <w:p w14:paraId="01255D80" w14:textId="77777777" w:rsidR="00C84FD3" w:rsidRPr="00EE4AC8" w:rsidRDefault="00C84FD3" w:rsidP="00EE4AC8">
      <w:pPr>
        <w:spacing w:line="360" w:lineRule="auto"/>
        <w:rPr>
          <w:rFonts w:ascii="Times New Roman" w:hAnsi="Times New Roman" w:cs="Times New Roman"/>
        </w:rPr>
      </w:pPr>
    </w:p>
    <w:p w14:paraId="6C51115F" w14:textId="77777777" w:rsidR="00851AD0" w:rsidRPr="00851AD0" w:rsidRDefault="001170A2" w:rsidP="00EE4AC8">
      <w:pPr>
        <w:pStyle w:val="Overskrift2"/>
      </w:pPr>
      <w:bookmarkStart w:id="37" w:name="_Toc94622115"/>
      <w:bookmarkStart w:id="38" w:name="_Toc102034818"/>
      <w:r w:rsidRPr="00851AD0">
        <w:lastRenderedPageBreak/>
        <w:t>3.1</w:t>
      </w:r>
      <w:r w:rsidR="00C84FD3" w:rsidRPr="00851AD0">
        <w:t xml:space="preserve"> Understanding deterrence and reassurance</w:t>
      </w:r>
      <w:bookmarkEnd w:id="37"/>
      <w:bookmarkEnd w:id="38"/>
    </w:p>
    <w:p w14:paraId="1180AEBA" w14:textId="7235A22D" w:rsidR="00C84FD3" w:rsidRPr="00EE4AC8" w:rsidRDefault="00C84FD3" w:rsidP="00EE4AC8">
      <w:pPr>
        <w:spacing w:line="360" w:lineRule="auto"/>
        <w:rPr>
          <w:rFonts w:ascii="Times New Roman" w:hAnsi="Times New Roman" w:cs="Times New Roman"/>
          <w:i/>
          <w:iCs/>
        </w:rPr>
      </w:pPr>
      <w:r w:rsidRPr="00EE4AC8">
        <w:rPr>
          <w:rFonts w:ascii="Times New Roman" w:hAnsi="Times New Roman" w:cs="Times New Roman"/>
        </w:rPr>
        <w:t xml:space="preserve">Deterrence is the practice of discouraging an opponent from taking unwanted actions through instilling fear of the consequences. Military deterrence typically aims to prevent aggression by increasing the cost or risk of an attack from the aggressor. Snyder divides deterrence into two base forms: </w:t>
      </w:r>
      <w:r w:rsidRPr="00EE4AC8">
        <w:rPr>
          <w:rFonts w:ascii="Times New Roman" w:hAnsi="Times New Roman" w:cs="Times New Roman"/>
          <w:i/>
          <w:iCs/>
        </w:rPr>
        <w:t xml:space="preserve">denial </w:t>
      </w:r>
      <w:r w:rsidRPr="00EE4AC8">
        <w:rPr>
          <w:rFonts w:ascii="Times New Roman" w:hAnsi="Times New Roman" w:cs="Times New Roman"/>
        </w:rPr>
        <w:t xml:space="preserve">and </w:t>
      </w:r>
      <w:r w:rsidRPr="00EE4AC8">
        <w:rPr>
          <w:rFonts w:ascii="Times New Roman" w:hAnsi="Times New Roman" w:cs="Times New Roman"/>
          <w:i/>
          <w:iCs/>
        </w:rPr>
        <w:t>punishment</w:t>
      </w:r>
      <w:r w:rsidRPr="00EE4AC8">
        <w:rPr>
          <w:rFonts w:ascii="Times New Roman" w:hAnsi="Times New Roman" w:cs="Times New Roman"/>
        </w:rPr>
        <w:t>.</w:t>
      </w:r>
      <w:r w:rsidRPr="00EE4AC8">
        <w:rPr>
          <w:rStyle w:val="Fotnotereferanse"/>
          <w:rFonts w:ascii="Times New Roman" w:hAnsi="Times New Roman" w:cs="Times New Roman"/>
        </w:rPr>
        <w:footnoteReference w:id="38"/>
      </w:r>
      <w:r w:rsidRPr="00EE4AC8">
        <w:rPr>
          <w:rFonts w:ascii="Times New Roman" w:hAnsi="Times New Roman" w:cs="Times New Roman"/>
        </w:rPr>
        <w:t xml:space="preserve"> The aim of denial is to place enough measures in the way to bar the opponent from reaching his goals without taking unacceptable risks. Positioning enough military forces in an area to defeat an invasion is a basic example of this, whereby the presence of a counterforce denies the opponent a prospective gain. Essentially, Mazarr summarizes, denial represents ‘the application of intention and effort to defend some commitment’, and the ability to deny thus corresponds to the ability to defend.</w:t>
      </w:r>
      <w:r w:rsidRPr="00EE4AC8">
        <w:rPr>
          <w:rStyle w:val="Fotnotereferanse"/>
          <w:rFonts w:ascii="Times New Roman" w:hAnsi="Times New Roman" w:cs="Times New Roman"/>
        </w:rPr>
        <w:footnoteReference w:id="39"/>
      </w:r>
      <w:r w:rsidRPr="00EE4AC8">
        <w:rPr>
          <w:rFonts w:ascii="Times New Roman" w:hAnsi="Times New Roman" w:cs="Times New Roman"/>
        </w:rPr>
        <w:t xml:space="preserve"> In contrast, deterrence by punishment relies on a threat of severe penalties following an unwanted action by the opponent. This approach potentially grants the opponent his goals, but forces him to consider if the gain outweighs the risk of subsequent punishment. Penalties may be military in nature—such as a retaliatory attack against the aggressor’s forces or strategic centers of gravity—but may also assume political forms, such as economic or diplomatic sanctions.</w:t>
      </w:r>
      <w:r w:rsidRPr="00EE4AC8">
        <w:rPr>
          <w:rStyle w:val="Fotnotereferanse"/>
          <w:rFonts w:ascii="Times New Roman" w:hAnsi="Times New Roman" w:cs="Times New Roman"/>
        </w:rPr>
        <w:footnoteReference w:id="40"/>
      </w:r>
      <w:r w:rsidRPr="00EE4AC8">
        <w:rPr>
          <w:rFonts w:ascii="Times New Roman" w:hAnsi="Times New Roman" w:cs="Times New Roman"/>
        </w:rPr>
        <w:t xml:space="preserve"> Regardless of form, however, the success of any deterrence strategy depends on both a credible threat—a sum of capabilities and intentions—and a communication of this threat to the opponent.</w:t>
      </w:r>
      <w:r w:rsidRPr="00EE4AC8">
        <w:rPr>
          <w:rStyle w:val="Fotnotereferanse"/>
          <w:rFonts w:ascii="Times New Roman" w:hAnsi="Times New Roman" w:cs="Times New Roman"/>
        </w:rPr>
        <w:footnoteReference w:id="41"/>
      </w:r>
      <w:r w:rsidRPr="00EE4AC8">
        <w:rPr>
          <w:rFonts w:ascii="Times New Roman" w:hAnsi="Times New Roman" w:cs="Times New Roman"/>
        </w:rPr>
        <w:t xml:space="preserve">  </w:t>
      </w:r>
    </w:p>
    <w:p w14:paraId="10BBC408" w14:textId="77777777" w:rsidR="00C84FD3" w:rsidRPr="00EE4AC8" w:rsidRDefault="00C84FD3" w:rsidP="00EE4AC8">
      <w:pPr>
        <w:spacing w:line="360" w:lineRule="auto"/>
        <w:rPr>
          <w:rFonts w:ascii="Times New Roman" w:hAnsi="Times New Roman" w:cs="Times New Roman"/>
          <w:i/>
          <w:iCs/>
        </w:rPr>
      </w:pPr>
    </w:p>
    <w:p w14:paraId="0E5C1733" w14:textId="0BB27D99" w:rsidR="00C84FD3" w:rsidRPr="00EE4AC8" w:rsidRDefault="00C84FD3" w:rsidP="00EE4AC8">
      <w:pPr>
        <w:spacing w:line="360" w:lineRule="auto"/>
        <w:rPr>
          <w:rFonts w:ascii="Times New Roman" w:hAnsi="Times New Roman" w:cs="Times New Roman"/>
        </w:rPr>
      </w:pPr>
      <w:r w:rsidRPr="00EE4AC8">
        <w:rPr>
          <w:rFonts w:ascii="Times New Roman" w:hAnsi="Times New Roman" w:cs="Times New Roman"/>
        </w:rPr>
        <w:t xml:space="preserve">Deterrence may be exercised in either a </w:t>
      </w:r>
      <w:r w:rsidRPr="00EE4AC8">
        <w:rPr>
          <w:rFonts w:ascii="Times New Roman" w:hAnsi="Times New Roman" w:cs="Times New Roman"/>
          <w:i/>
          <w:iCs/>
        </w:rPr>
        <w:t>direct</w:t>
      </w:r>
      <w:r w:rsidRPr="00EE4AC8">
        <w:rPr>
          <w:rFonts w:ascii="Times New Roman" w:hAnsi="Times New Roman" w:cs="Times New Roman"/>
        </w:rPr>
        <w:t xml:space="preserve"> or </w:t>
      </w:r>
      <w:r w:rsidRPr="00EE4AC8">
        <w:rPr>
          <w:rFonts w:ascii="Times New Roman" w:hAnsi="Times New Roman" w:cs="Times New Roman"/>
          <w:i/>
          <w:iCs/>
        </w:rPr>
        <w:t xml:space="preserve">extended </w:t>
      </w:r>
      <w:r w:rsidRPr="00EE4AC8">
        <w:rPr>
          <w:rFonts w:ascii="Times New Roman" w:hAnsi="Times New Roman" w:cs="Times New Roman"/>
        </w:rPr>
        <w:t>manner. Direct deterrence involves efforts to discourage aggression against one’s own</w:t>
      </w:r>
      <w:r w:rsidR="00C74200">
        <w:rPr>
          <w:rFonts w:ascii="Times New Roman" w:hAnsi="Times New Roman" w:cs="Times New Roman"/>
        </w:rPr>
        <w:t xml:space="preserve"> interests</w:t>
      </w:r>
      <w:r w:rsidRPr="00EE4AC8">
        <w:rPr>
          <w:rFonts w:ascii="Times New Roman" w:hAnsi="Times New Roman" w:cs="Times New Roman"/>
        </w:rPr>
        <w:t>, while extended deterrence is concerned with avoiding aggression against a third party.</w:t>
      </w:r>
      <w:r w:rsidRPr="00EE4AC8">
        <w:rPr>
          <w:rStyle w:val="Fotnotereferanse"/>
          <w:rFonts w:ascii="Times New Roman" w:hAnsi="Times New Roman" w:cs="Times New Roman"/>
        </w:rPr>
        <w:footnoteReference w:id="42"/>
      </w:r>
      <w:r w:rsidRPr="00EE4AC8">
        <w:rPr>
          <w:rFonts w:ascii="Times New Roman" w:hAnsi="Times New Roman" w:cs="Times New Roman"/>
        </w:rPr>
        <w:t xml:space="preserve"> NATO’s commitment to collective self-defense is a prime example of extended deterrence, and a policy to which some credit the relative peace maintained throughout the Cold War. Nevertheless, Mazarr cautions, successfully achieving extended deterrence remains markedly more challenging than achieving direct deterrence. First, maintaining military deterrence across far distances is more resource-demanding—and thus requires greater commitment—than doing so closer to one’s own territory. Second, any pledge to defend a third party carries some inherent uncertainty.</w:t>
      </w:r>
      <w:r w:rsidRPr="00EE4AC8">
        <w:rPr>
          <w:rStyle w:val="Fotnotereferanse"/>
          <w:rFonts w:ascii="Times New Roman" w:hAnsi="Times New Roman" w:cs="Times New Roman"/>
        </w:rPr>
        <w:footnoteReference w:id="43"/>
      </w:r>
      <w:r w:rsidRPr="00EE4AC8">
        <w:rPr>
          <w:rFonts w:ascii="Times New Roman" w:hAnsi="Times New Roman" w:cs="Times New Roman"/>
        </w:rPr>
        <w:t xml:space="preserve"> Even NATO’s article 5, widely perceived as one of the most explicit commitments to </w:t>
      </w:r>
      <w:r w:rsidRPr="00EE4AC8">
        <w:rPr>
          <w:rFonts w:ascii="Times New Roman" w:hAnsi="Times New Roman" w:cs="Times New Roman"/>
        </w:rPr>
        <w:lastRenderedPageBreak/>
        <w:t>extended deterrence today, only requires allies to ‘assist the Party or Parties so attacked by taking … such action as it deems necessary, including the use of armed force, to restore and maintain the security of the North Atlantic area,’</w:t>
      </w:r>
      <w:r w:rsidRPr="00EE4AC8">
        <w:rPr>
          <w:rStyle w:val="Fotnotereferanse"/>
          <w:rFonts w:ascii="Times New Roman" w:hAnsi="Times New Roman" w:cs="Times New Roman"/>
        </w:rPr>
        <w:footnoteReference w:id="44"/>
      </w:r>
      <w:r w:rsidRPr="00EE4AC8">
        <w:rPr>
          <w:rFonts w:ascii="Times New Roman" w:hAnsi="Times New Roman" w:cs="Times New Roman"/>
        </w:rPr>
        <w:t xml:space="preserve"> leaving significant leeway to assess each case individually. Extended deterrence is therefore more vulnerable to opportunistic, gradual, limited, or concealed aggression. In contrast, any state experiencing a direct attack against its own territories will almost certainly fight to defend itself.</w:t>
      </w:r>
    </w:p>
    <w:p w14:paraId="7DF2C8C4" w14:textId="77777777" w:rsidR="00C84FD3" w:rsidRPr="00EE4AC8" w:rsidRDefault="00C84FD3" w:rsidP="00EE4AC8">
      <w:pPr>
        <w:spacing w:line="360" w:lineRule="auto"/>
        <w:rPr>
          <w:rFonts w:ascii="Times New Roman" w:hAnsi="Times New Roman" w:cs="Times New Roman"/>
        </w:rPr>
      </w:pPr>
    </w:p>
    <w:p w14:paraId="12EF0D5D" w14:textId="062E1BB6" w:rsidR="00C84FD3" w:rsidRPr="00B83EB0" w:rsidRDefault="00C84FD3" w:rsidP="00EE4AC8">
      <w:pPr>
        <w:spacing w:line="360" w:lineRule="auto"/>
        <w:rPr>
          <w:rFonts w:ascii="Times New Roman" w:hAnsi="Times New Roman" w:cs="Times New Roman"/>
        </w:rPr>
      </w:pPr>
      <w:r w:rsidRPr="00EE4AC8">
        <w:rPr>
          <w:rFonts w:ascii="Times New Roman" w:hAnsi="Times New Roman" w:cs="Times New Roman"/>
        </w:rPr>
        <w:t>While deterrence-based strategies may be suitable when faced with expansionist or opportunistic opponents, K</w:t>
      </w:r>
      <w:r w:rsidR="00F14EB3">
        <w:rPr>
          <w:rFonts w:ascii="Times New Roman" w:hAnsi="Times New Roman" w:cs="Times New Roman"/>
        </w:rPr>
        <w:t>n</w:t>
      </w:r>
      <w:r w:rsidRPr="00EE4AC8">
        <w:rPr>
          <w:rFonts w:ascii="Times New Roman" w:hAnsi="Times New Roman" w:cs="Times New Roman"/>
        </w:rPr>
        <w:t>opf warns that this approach might result in an escalatory spiral if applied against opponents whose actions are motivated primarily by insecurity. In such scenarios, K</w:t>
      </w:r>
      <w:r w:rsidR="00F14EB3">
        <w:rPr>
          <w:rFonts w:ascii="Times New Roman" w:hAnsi="Times New Roman" w:cs="Times New Roman"/>
        </w:rPr>
        <w:t>n</w:t>
      </w:r>
      <w:r w:rsidRPr="00EE4AC8">
        <w:rPr>
          <w:rFonts w:ascii="Times New Roman" w:hAnsi="Times New Roman" w:cs="Times New Roman"/>
        </w:rPr>
        <w:t xml:space="preserve">opf contends, a </w:t>
      </w:r>
      <w:r w:rsidRPr="00EE4AC8">
        <w:rPr>
          <w:rFonts w:ascii="Times New Roman" w:hAnsi="Times New Roman" w:cs="Times New Roman"/>
          <w:i/>
          <w:iCs/>
        </w:rPr>
        <w:t>reassurance</w:t>
      </w:r>
      <w:r w:rsidRPr="00EE4AC8">
        <w:rPr>
          <w:rFonts w:ascii="Times New Roman" w:hAnsi="Times New Roman" w:cs="Times New Roman"/>
        </w:rPr>
        <w:t>-based strategy is more appropriate.</w:t>
      </w:r>
      <w:r w:rsidRPr="00EE4AC8">
        <w:rPr>
          <w:rStyle w:val="Fotnotereferanse"/>
          <w:rFonts w:ascii="Times New Roman" w:hAnsi="Times New Roman" w:cs="Times New Roman"/>
        </w:rPr>
        <w:footnoteReference w:id="45"/>
      </w:r>
      <w:r w:rsidRPr="00EE4AC8">
        <w:rPr>
          <w:rFonts w:ascii="Times New Roman" w:hAnsi="Times New Roman" w:cs="Times New Roman"/>
        </w:rPr>
        <w:t xml:space="preserve"> Reassurance as a strategic means assumes that an opponent may very well may have aggressive intentions, but that these are driven by fear and uncertainty rather than prospective gain. Resorting to preemptive attacks is an example of such behavior. The aim of reassurance, therefore, is to reduce the level and influence of insecurity by demonstrating non-aggressive intentions. Examples of reassuring measures include self-imposed </w:t>
      </w:r>
      <w:r w:rsidR="00BF1285">
        <w:rPr>
          <w:rFonts w:ascii="Times New Roman" w:hAnsi="Times New Roman" w:cs="Times New Roman"/>
        </w:rPr>
        <w:t>restrictions</w:t>
      </w:r>
      <w:r w:rsidRPr="00EE4AC8">
        <w:rPr>
          <w:rFonts w:ascii="Times New Roman" w:hAnsi="Times New Roman" w:cs="Times New Roman"/>
        </w:rPr>
        <w:t xml:space="preserve"> on military activities and acquisitions, complying with informal regimes to regulate competition, and formal initiatives such as arms control. By convincing the opponent that one does not harbor hostile intentions towards it, and that its security concerns will be respected, fear and uncertainty is </w:t>
      </w:r>
      <w:r w:rsidR="00EE4DBC" w:rsidRPr="00EE4AC8">
        <w:rPr>
          <w:rFonts w:ascii="Times New Roman" w:hAnsi="Times New Roman" w:cs="Times New Roman"/>
        </w:rPr>
        <w:t>alleviated,</w:t>
      </w:r>
      <w:r w:rsidRPr="00EE4AC8">
        <w:rPr>
          <w:rFonts w:ascii="Times New Roman" w:hAnsi="Times New Roman" w:cs="Times New Roman"/>
        </w:rPr>
        <w:t xml:space="preserve"> and the chance of unintended conflict is lowered.</w:t>
      </w:r>
      <w:r w:rsidRPr="00EE4AC8">
        <w:rPr>
          <w:rStyle w:val="Fotnotereferanse"/>
          <w:rFonts w:ascii="Times New Roman" w:hAnsi="Times New Roman" w:cs="Times New Roman"/>
        </w:rPr>
        <w:footnoteReference w:id="46"/>
      </w:r>
      <w:r w:rsidRPr="00EE4AC8">
        <w:rPr>
          <w:rFonts w:ascii="Times New Roman" w:hAnsi="Times New Roman" w:cs="Times New Roman"/>
        </w:rPr>
        <w:t xml:space="preserve"> As Oma notes however, reality is often more complex than theories allow for. Aggressive behavior may be motivated by an intricate set of drivers, including both fear and prospects of strategic gain. Consequently, a combination of reassurance and various forms of deterrence may be prudent when shaping strategy in a competitive environment.</w:t>
      </w:r>
      <w:r w:rsidRPr="00EE4AC8">
        <w:rPr>
          <w:rStyle w:val="Fotnotereferanse"/>
          <w:rFonts w:ascii="Times New Roman" w:hAnsi="Times New Roman" w:cs="Times New Roman"/>
        </w:rPr>
        <w:footnoteReference w:id="47"/>
      </w:r>
    </w:p>
    <w:p w14:paraId="2A7C8324" w14:textId="77777777" w:rsidR="00C84FD3" w:rsidRPr="00EE4AC8" w:rsidRDefault="00C84FD3" w:rsidP="00EE4AC8">
      <w:pPr>
        <w:spacing w:line="360" w:lineRule="auto"/>
        <w:rPr>
          <w:rFonts w:ascii="Times New Roman" w:hAnsi="Times New Roman" w:cs="Times New Roman"/>
          <w:color w:val="FF0000"/>
        </w:rPr>
      </w:pPr>
    </w:p>
    <w:p w14:paraId="1105EF73" w14:textId="77777777" w:rsidR="00F12D97" w:rsidRDefault="00F12D97">
      <w:pPr>
        <w:rPr>
          <w:rFonts w:asciiTheme="majorHAnsi" w:eastAsiaTheme="majorEastAsia" w:hAnsiTheme="majorHAnsi" w:cstheme="majorBidi"/>
          <w:b/>
          <w:color w:val="000000" w:themeColor="text1"/>
          <w:sz w:val="28"/>
          <w:szCs w:val="26"/>
        </w:rPr>
      </w:pPr>
      <w:bookmarkStart w:id="39" w:name="_Toc94622116"/>
      <w:r>
        <w:br w:type="page"/>
      </w:r>
    </w:p>
    <w:p w14:paraId="05BFB3E7" w14:textId="3E1399F4" w:rsidR="00C84FD3" w:rsidRPr="00851AD0" w:rsidRDefault="001170A2" w:rsidP="00EE4AC8">
      <w:pPr>
        <w:pStyle w:val="Overskrift2"/>
      </w:pPr>
      <w:bookmarkStart w:id="40" w:name="_Toc102034819"/>
      <w:r w:rsidRPr="00851AD0">
        <w:lastRenderedPageBreak/>
        <w:t xml:space="preserve">3.2 </w:t>
      </w:r>
      <w:r w:rsidR="00C84FD3" w:rsidRPr="00851AD0">
        <w:t>Deterrence</w:t>
      </w:r>
      <w:r w:rsidR="002C5B5F" w:rsidRPr="00851AD0">
        <w:t xml:space="preserve"> and reassurance in Norwegian Policy</w:t>
      </w:r>
      <w:bookmarkEnd w:id="39"/>
      <w:bookmarkEnd w:id="40"/>
    </w:p>
    <w:p w14:paraId="33919ABC" w14:textId="784EDF7C" w:rsidR="00EA7E16" w:rsidRPr="00560431" w:rsidRDefault="00B158A2" w:rsidP="002162B6">
      <w:pPr>
        <w:spacing w:line="360" w:lineRule="auto"/>
        <w:rPr>
          <w:rFonts w:ascii="Times New Roman" w:hAnsi="Times New Roman" w:cs="Times New Roman"/>
          <w:color w:val="FF0000"/>
        </w:rPr>
      </w:pPr>
      <w:r>
        <w:rPr>
          <w:rFonts w:ascii="Times New Roman" w:hAnsi="Times New Roman" w:cs="Times New Roman"/>
        </w:rPr>
        <w:t>Th</w:t>
      </w:r>
      <w:r w:rsidR="0083366F">
        <w:rPr>
          <w:rFonts w:ascii="Times New Roman" w:hAnsi="Times New Roman" w:cs="Times New Roman"/>
        </w:rPr>
        <w:t xml:space="preserve">e strive to </w:t>
      </w:r>
      <w:r>
        <w:rPr>
          <w:rFonts w:ascii="Times New Roman" w:hAnsi="Times New Roman" w:cs="Times New Roman"/>
        </w:rPr>
        <w:t xml:space="preserve">balance </w:t>
      </w:r>
      <w:r w:rsidR="0083366F">
        <w:rPr>
          <w:rFonts w:ascii="Times New Roman" w:hAnsi="Times New Roman" w:cs="Times New Roman"/>
        </w:rPr>
        <w:t xml:space="preserve">deterrence and reassurance towards Russia </w:t>
      </w:r>
      <w:r>
        <w:rPr>
          <w:rFonts w:ascii="Times New Roman" w:hAnsi="Times New Roman" w:cs="Times New Roman"/>
        </w:rPr>
        <w:t xml:space="preserve">represents a central and constant element in Norwegian </w:t>
      </w:r>
      <w:r w:rsidR="0083366F">
        <w:rPr>
          <w:rFonts w:ascii="Times New Roman" w:hAnsi="Times New Roman" w:cs="Times New Roman"/>
        </w:rPr>
        <w:t xml:space="preserve">security </w:t>
      </w:r>
      <w:r>
        <w:rPr>
          <w:rFonts w:ascii="Times New Roman" w:hAnsi="Times New Roman" w:cs="Times New Roman"/>
        </w:rPr>
        <w:t>policy</w:t>
      </w:r>
      <w:r w:rsidR="00A82781">
        <w:rPr>
          <w:rFonts w:ascii="Times New Roman" w:hAnsi="Times New Roman" w:cs="Times New Roman"/>
        </w:rPr>
        <w:t>. D</w:t>
      </w:r>
      <w:r>
        <w:rPr>
          <w:rFonts w:ascii="Times New Roman" w:hAnsi="Times New Roman" w:cs="Times New Roman"/>
        </w:rPr>
        <w:t xml:space="preserve">espite </w:t>
      </w:r>
      <w:r w:rsidR="008A7D52">
        <w:rPr>
          <w:rFonts w:ascii="Times New Roman" w:hAnsi="Times New Roman" w:cs="Times New Roman"/>
        </w:rPr>
        <w:t>changing governments</w:t>
      </w:r>
      <w:r>
        <w:rPr>
          <w:rFonts w:ascii="Times New Roman" w:hAnsi="Times New Roman" w:cs="Times New Roman"/>
        </w:rPr>
        <w:t xml:space="preserve"> and significant developments in the international security policy landscape</w:t>
      </w:r>
      <w:r w:rsidR="00A82781">
        <w:rPr>
          <w:rFonts w:ascii="Times New Roman" w:hAnsi="Times New Roman" w:cs="Times New Roman"/>
        </w:rPr>
        <w:t xml:space="preserve"> over the previous decades, there have been no major changes to these principles</w:t>
      </w:r>
      <w:r>
        <w:rPr>
          <w:rFonts w:ascii="Times New Roman" w:hAnsi="Times New Roman" w:cs="Times New Roman"/>
        </w:rPr>
        <w:t xml:space="preserve">. </w:t>
      </w:r>
      <w:r w:rsidR="002162B6">
        <w:rPr>
          <w:rFonts w:ascii="Times New Roman" w:hAnsi="Times New Roman" w:cs="Times New Roman"/>
        </w:rPr>
        <w:t xml:space="preserve">Oslo </w:t>
      </w:r>
      <w:r w:rsidR="00A82781">
        <w:rPr>
          <w:rFonts w:ascii="Times New Roman" w:hAnsi="Times New Roman" w:cs="Times New Roman"/>
        </w:rPr>
        <w:t>frequently</w:t>
      </w:r>
      <w:r w:rsidR="002162B6">
        <w:rPr>
          <w:rFonts w:ascii="Times New Roman" w:hAnsi="Times New Roman" w:cs="Times New Roman"/>
        </w:rPr>
        <w:t xml:space="preserve"> reaffirms its commitment to th</w:t>
      </w:r>
      <w:r w:rsidR="00A82781">
        <w:rPr>
          <w:rFonts w:ascii="Times New Roman" w:hAnsi="Times New Roman" w:cs="Times New Roman"/>
        </w:rPr>
        <w:t>e</w:t>
      </w:r>
      <w:r w:rsidR="002162B6">
        <w:rPr>
          <w:rFonts w:ascii="Times New Roman" w:hAnsi="Times New Roman" w:cs="Times New Roman"/>
        </w:rPr>
        <w:t xml:space="preserve"> policy, highlighting its role in</w:t>
      </w:r>
      <w:r w:rsidR="002162B6" w:rsidRPr="002162B6">
        <w:rPr>
          <w:rFonts w:ascii="Times New Roman" w:hAnsi="Times New Roman" w:cs="Times New Roman"/>
          <w:color w:val="000000" w:themeColor="text1"/>
        </w:rPr>
        <w:t xml:space="preserve"> </w:t>
      </w:r>
      <w:r w:rsidR="002162B6">
        <w:rPr>
          <w:rFonts w:ascii="Times New Roman" w:hAnsi="Times New Roman" w:cs="Times New Roman"/>
          <w:color w:val="000000" w:themeColor="text1"/>
        </w:rPr>
        <w:t>keeping the Arctic a region of low tension and conflict</w:t>
      </w:r>
      <w:r w:rsidR="0024111C" w:rsidRPr="002162B6">
        <w:rPr>
          <w:rFonts w:ascii="Times New Roman" w:hAnsi="Times New Roman" w:cs="Times New Roman"/>
          <w:color w:val="000000" w:themeColor="text1"/>
        </w:rPr>
        <w:t>.</w:t>
      </w:r>
      <w:r w:rsidR="0024111C" w:rsidRPr="002162B6">
        <w:rPr>
          <w:rStyle w:val="Fotnotereferanse"/>
          <w:rFonts w:ascii="Times New Roman" w:hAnsi="Times New Roman" w:cs="Times New Roman"/>
          <w:color w:val="000000" w:themeColor="text1"/>
        </w:rPr>
        <w:footnoteReference w:id="48"/>
      </w:r>
    </w:p>
    <w:p w14:paraId="1299EDF6" w14:textId="77777777" w:rsidR="00EA7E16" w:rsidRPr="00EA7E16" w:rsidRDefault="00EA7E16" w:rsidP="00EE4AC8"/>
    <w:p w14:paraId="53600435" w14:textId="2F7195EE" w:rsidR="002C5B5F" w:rsidRPr="00851AD0" w:rsidRDefault="002C5B5F" w:rsidP="00EE4AC8">
      <w:pPr>
        <w:pStyle w:val="Overskrift3"/>
      </w:pPr>
      <w:bookmarkStart w:id="41" w:name="_Toc94622117"/>
      <w:r w:rsidRPr="00851AD0">
        <w:t>Deterrence</w:t>
      </w:r>
      <w:bookmarkEnd w:id="41"/>
    </w:p>
    <w:p w14:paraId="0E385922" w14:textId="374C9817" w:rsidR="00B91C84" w:rsidRPr="006D3EDC" w:rsidRDefault="00C84FD3" w:rsidP="00EE4AC8">
      <w:pPr>
        <w:spacing w:line="360" w:lineRule="auto"/>
        <w:rPr>
          <w:rFonts w:ascii="Times New Roman" w:hAnsi="Times New Roman" w:cs="Times New Roman"/>
          <w:color w:val="0070C0"/>
        </w:rPr>
      </w:pPr>
      <w:r w:rsidRPr="00EE4AC8">
        <w:rPr>
          <w:rFonts w:ascii="Times New Roman" w:hAnsi="Times New Roman" w:cs="Times New Roman"/>
        </w:rPr>
        <w:t>As the Norwegian armed forces are too small to achieve robust direct deterrence against Russian forces on their own, Norway ultimately relies on the extended deterrence offered by allied support and reinforcement should conflict aris</w:t>
      </w:r>
      <w:r w:rsidRPr="00F105F0">
        <w:rPr>
          <w:rFonts w:ascii="Times New Roman" w:hAnsi="Times New Roman" w:cs="Times New Roman"/>
          <w:color w:val="000000" w:themeColor="text1"/>
        </w:rPr>
        <w:t xml:space="preserve">e. </w:t>
      </w:r>
      <w:r w:rsidR="00B91C84" w:rsidRPr="006D3EDC">
        <w:rPr>
          <w:rFonts w:ascii="Times New Roman" w:hAnsi="Times New Roman" w:cs="Times New Roman"/>
          <w:color w:val="000000" w:themeColor="text1"/>
        </w:rPr>
        <w:t>Norwegian deterrence strategy may thus be understood as two parallel lines of effort: one aimed at establishing a military threshold providing local denial, and another aimed at securing the credibility of the extended deterrence represented by Norway’s alliance membership. Berli expands on this, positing that the aim of Norwegian deterrence</w:t>
      </w:r>
      <w:r w:rsidRPr="006D3EDC">
        <w:rPr>
          <w:rFonts w:ascii="Times New Roman" w:hAnsi="Times New Roman" w:cs="Times New Roman"/>
          <w:color w:val="000000" w:themeColor="text1"/>
        </w:rPr>
        <w:t xml:space="preserve"> is not to ward off Russian advances altogether</w:t>
      </w:r>
      <w:r w:rsidRPr="00F105F0">
        <w:rPr>
          <w:rFonts w:ascii="Times New Roman" w:hAnsi="Times New Roman" w:cs="Times New Roman"/>
          <w:color w:val="000000" w:themeColor="text1"/>
        </w:rPr>
        <w:t>, but to ensure that any such advances are met with enough force t</w:t>
      </w:r>
      <w:r w:rsidR="00560431" w:rsidRPr="00F105F0">
        <w:rPr>
          <w:rFonts w:ascii="Times New Roman" w:hAnsi="Times New Roman" w:cs="Times New Roman"/>
          <w:color w:val="000000" w:themeColor="text1"/>
        </w:rPr>
        <w:t>o</w:t>
      </w:r>
      <w:r w:rsidRPr="00F105F0">
        <w:rPr>
          <w:rFonts w:ascii="Times New Roman" w:hAnsi="Times New Roman" w:cs="Times New Roman"/>
          <w:color w:val="000000" w:themeColor="text1"/>
        </w:rPr>
        <w:t xml:space="preserve"> </w:t>
      </w:r>
      <w:r w:rsidR="00560431" w:rsidRPr="00F105F0">
        <w:rPr>
          <w:rFonts w:ascii="Times New Roman" w:hAnsi="Times New Roman" w:cs="Times New Roman"/>
          <w:color w:val="000000" w:themeColor="text1"/>
        </w:rPr>
        <w:t>provoke an allied response, as the prospect of allied support significantly increases the potential cost for Russia.</w:t>
      </w:r>
      <w:r w:rsidR="00560431" w:rsidRPr="00F105F0">
        <w:rPr>
          <w:rStyle w:val="Fotnotereferanse"/>
          <w:rFonts w:ascii="Times New Roman" w:hAnsi="Times New Roman" w:cs="Times New Roman"/>
          <w:color w:val="000000" w:themeColor="text1"/>
        </w:rPr>
        <w:footnoteReference w:id="49"/>
      </w:r>
      <w:r w:rsidR="00B05528" w:rsidRPr="00F105F0">
        <w:rPr>
          <w:rFonts w:ascii="Times New Roman" w:hAnsi="Times New Roman" w:cs="Times New Roman"/>
          <w:color w:val="000000" w:themeColor="text1"/>
        </w:rPr>
        <w:t xml:space="preserve"> </w:t>
      </w:r>
      <w:r w:rsidRPr="00F105F0">
        <w:rPr>
          <w:rFonts w:ascii="Times New Roman" w:hAnsi="Times New Roman" w:cs="Times New Roman"/>
          <w:color w:val="000000" w:themeColor="text1"/>
        </w:rPr>
        <w:t>Heier echoes this logic, arguing that finding oneself in a conflict that is ‘too big for Norway, but too small for NATO’ would be Oslo’s ‘worst nightmare’.</w:t>
      </w:r>
      <w:r w:rsidRPr="00F105F0">
        <w:rPr>
          <w:rStyle w:val="Fotnotereferanse"/>
          <w:rFonts w:ascii="Times New Roman" w:hAnsi="Times New Roman" w:cs="Times New Roman"/>
          <w:color w:val="000000" w:themeColor="text1"/>
        </w:rPr>
        <w:footnoteReference w:id="50"/>
      </w:r>
      <w:r w:rsidRPr="00F105F0">
        <w:rPr>
          <w:rFonts w:ascii="Times New Roman" w:hAnsi="Times New Roman" w:cs="Times New Roman"/>
          <w:color w:val="000000" w:themeColor="text1"/>
        </w:rPr>
        <w:t xml:space="preserve"> </w:t>
      </w:r>
      <w:r w:rsidR="007D7A7D" w:rsidRPr="00F105F0">
        <w:rPr>
          <w:rFonts w:ascii="Times New Roman" w:hAnsi="Times New Roman" w:cs="Times New Roman"/>
          <w:color w:val="000000" w:themeColor="text1"/>
        </w:rPr>
        <w:t xml:space="preserve">In other words, Norwegian </w:t>
      </w:r>
      <w:r w:rsidR="00F105F0">
        <w:rPr>
          <w:rFonts w:ascii="Times New Roman" w:hAnsi="Times New Roman" w:cs="Times New Roman"/>
          <w:color w:val="000000" w:themeColor="text1"/>
        </w:rPr>
        <w:t xml:space="preserve">forces must be able to deny an adversary a </w:t>
      </w:r>
      <w:r w:rsidR="007D7A7D" w:rsidRPr="00F105F0">
        <w:rPr>
          <w:rFonts w:ascii="Times New Roman" w:hAnsi="Times New Roman" w:cs="Times New Roman"/>
          <w:color w:val="000000" w:themeColor="text1"/>
        </w:rPr>
        <w:t>fait accompli</w:t>
      </w:r>
      <w:r w:rsidR="00F105F0">
        <w:rPr>
          <w:rFonts w:ascii="Times New Roman" w:hAnsi="Times New Roman" w:cs="Times New Roman"/>
          <w:color w:val="000000" w:themeColor="text1"/>
        </w:rPr>
        <w:t>,</w:t>
      </w:r>
      <w:r w:rsidR="007D7A7D" w:rsidRPr="00F105F0">
        <w:rPr>
          <w:rFonts w:ascii="Times New Roman" w:hAnsi="Times New Roman" w:cs="Times New Roman"/>
          <w:color w:val="000000" w:themeColor="text1"/>
        </w:rPr>
        <w:t xml:space="preserve"> or a situation where the conflict level remains in a grey zone below the threshold for allied involvement. </w:t>
      </w:r>
    </w:p>
    <w:p w14:paraId="595DBD44" w14:textId="77777777" w:rsidR="003E161B" w:rsidRPr="00EE4AC8" w:rsidRDefault="003E161B" w:rsidP="00EE4AC8">
      <w:pPr>
        <w:spacing w:line="360" w:lineRule="auto"/>
        <w:rPr>
          <w:rFonts w:ascii="Times New Roman" w:hAnsi="Times New Roman" w:cs="Times New Roman"/>
          <w:color w:val="000000" w:themeColor="text1"/>
        </w:rPr>
      </w:pPr>
    </w:p>
    <w:p w14:paraId="728BC3CB" w14:textId="77777777" w:rsidR="00DA71F7" w:rsidRDefault="00C84FD3" w:rsidP="00EE4AC8">
      <w:pPr>
        <w:spacing w:line="360" w:lineRule="auto"/>
        <w:rPr>
          <w:rFonts w:ascii="Times New Roman" w:hAnsi="Times New Roman" w:cs="Times New Roman"/>
        </w:rPr>
      </w:pPr>
      <w:r w:rsidRPr="00EE4AC8">
        <w:rPr>
          <w:rFonts w:ascii="Times New Roman" w:hAnsi="Times New Roman" w:cs="Times New Roman"/>
          <w:color w:val="000000" w:themeColor="text1"/>
        </w:rPr>
        <w:t>Norway must</w:t>
      </w:r>
      <w:r w:rsidR="00342729" w:rsidRPr="00EE4AC8">
        <w:rPr>
          <w:rFonts w:ascii="Times New Roman" w:hAnsi="Times New Roman" w:cs="Times New Roman"/>
          <w:color w:val="000000" w:themeColor="text1"/>
        </w:rPr>
        <w:t xml:space="preserve"> also</w:t>
      </w:r>
      <w:r w:rsidRPr="00EE4AC8">
        <w:rPr>
          <w:rFonts w:ascii="Times New Roman" w:hAnsi="Times New Roman" w:cs="Times New Roman"/>
          <w:color w:val="000000" w:themeColor="text1"/>
        </w:rPr>
        <w:t xml:space="preserve"> ensure that the extended deterrence represented by its alliance membership</w:t>
      </w:r>
      <w:r w:rsidR="007D7A7D">
        <w:rPr>
          <w:rFonts w:ascii="Times New Roman" w:hAnsi="Times New Roman" w:cs="Times New Roman"/>
          <w:color w:val="000000" w:themeColor="text1"/>
        </w:rPr>
        <w:t xml:space="preserve"> </w:t>
      </w:r>
      <w:r w:rsidRPr="00EE4AC8">
        <w:rPr>
          <w:rFonts w:ascii="Times New Roman" w:hAnsi="Times New Roman" w:cs="Times New Roman"/>
          <w:color w:val="000000" w:themeColor="text1"/>
        </w:rPr>
        <w:t xml:space="preserve">is credible. Although several factors determining this credibility remain outside Oslo’s control, such as the military capabilities and political intentions of allies, there are also factors </w:t>
      </w:r>
      <w:r w:rsidR="00781409">
        <w:rPr>
          <w:rFonts w:ascii="Times New Roman" w:hAnsi="Times New Roman" w:cs="Times New Roman"/>
          <w:color w:val="000000" w:themeColor="text1"/>
        </w:rPr>
        <w:t>that may</w:t>
      </w:r>
      <w:r w:rsidRPr="00EE4AC8">
        <w:rPr>
          <w:rFonts w:ascii="Times New Roman" w:hAnsi="Times New Roman" w:cs="Times New Roman"/>
          <w:color w:val="000000" w:themeColor="text1"/>
        </w:rPr>
        <w:t xml:space="preserve"> be influenced. As Norway is geographically separated from its allies by bodies of water, it is essential to ensure that infrastructure and facilities enabling reception of allied support exist and can be adequately protected across the conflict continuum, and that concepts and plans relating to allied support are rehearsed and exercised. At the political and strategic levels, Oslo may also labor to keep the High North </w:t>
      </w:r>
      <w:r w:rsidRPr="00EE4AC8">
        <w:rPr>
          <w:rFonts w:ascii="Times New Roman" w:hAnsi="Times New Roman" w:cs="Times New Roman"/>
        </w:rPr>
        <w:t xml:space="preserve">on </w:t>
      </w:r>
      <w:r w:rsidR="00A6237B">
        <w:rPr>
          <w:rFonts w:ascii="Times New Roman" w:hAnsi="Times New Roman" w:cs="Times New Roman"/>
        </w:rPr>
        <w:t xml:space="preserve">the </w:t>
      </w:r>
      <w:r w:rsidRPr="00EE4AC8">
        <w:rPr>
          <w:rFonts w:ascii="Times New Roman" w:hAnsi="Times New Roman" w:cs="Times New Roman"/>
        </w:rPr>
        <w:t>agenda</w:t>
      </w:r>
      <w:r w:rsidR="003E161B" w:rsidRPr="00EE4AC8">
        <w:rPr>
          <w:rFonts w:ascii="Times New Roman" w:hAnsi="Times New Roman" w:cs="Times New Roman"/>
        </w:rPr>
        <w:t>—</w:t>
      </w:r>
      <w:r w:rsidRPr="00EE4AC8">
        <w:rPr>
          <w:rFonts w:ascii="Times New Roman" w:hAnsi="Times New Roman" w:cs="Times New Roman"/>
        </w:rPr>
        <w:t xml:space="preserve">as has been attempted </w:t>
      </w:r>
      <w:r w:rsidRPr="00EE4AC8">
        <w:rPr>
          <w:rFonts w:ascii="Times New Roman" w:hAnsi="Times New Roman" w:cs="Times New Roman"/>
        </w:rPr>
        <w:lastRenderedPageBreak/>
        <w:t>with varying degrees of success throughout the Cold War and after</w:t>
      </w:r>
      <w:r w:rsidR="003E161B" w:rsidRPr="00EE4AC8">
        <w:rPr>
          <w:rFonts w:ascii="Times New Roman" w:hAnsi="Times New Roman" w:cs="Times New Roman"/>
        </w:rPr>
        <w:t>—</w:t>
      </w:r>
      <w:r w:rsidRPr="00EE4AC8">
        <w:rPr>
          <w:rFonts w:ascii="Times New Roman" w:hAnsi="Times New Roman" w:cs="Times New Roman"/>
        </w:rPr>
        <w:t>and work to ensure Norway is perceived as a loyal alliance member.</w:t>
      </w:r>
      <w:r w:rsidRPr="00EE4AC8">
        <w:rPr>
          <w:rStyle w:val="Fotnotereferanse"/>
          <w:rFonts w:ascii="Times New Roman" w:hAnsi="Times New Roman" w:cs="Times New Roman"/>
        </w:rPr>
        <w:footnoteReference w:id="51"/>
      </w:r>
      <w:r w:rsidRPr="00EE4AC8">
        <w:rPr>
          <w:rFonts w:ascii="Times New Roman" w:hAnsi="Times New Roman" w:cs="Times New Roman"/>
        </w:rPr>
        <w:t xml:space="preserve"> </w:t>
      </w:r>
    </w:p>
    <w:p w14:paraId="0370255D" w14:textId="77777777" w:rsidR="00DA71F7" w:rsidRDefault="00DA71F7" w:rsidP="00EE4AC8">
      <w:pPr>
        <w:spacing w:line="360" w:lineRule="auto"/>
        <w:rPr>
          <w:rFonts w:ascii="Times New Roman" w:hAnsi="Times New Roman" w:cs="Times New Roman"/>
        </w:rPr>
      </w:pPr>
    </w:p>
    <w:p w14:paraId="1A5C915B" w14:textId="76E32786" w:rsidR="00227B65" w:rsidRPr="00EE4AC8" w:rsidRDefault="00C84FD3" w:rsidP="00EE4AC8">
      <w:pPr>
        <w:spacing w:line="360" w:lineRule="auto"/>
        <w:rPr>
          <w:rFonts w:ascii="Times New Roman" w:hAnsi="Times New Roman" w:cs="Times New Roman"/>
          <w:color w:val="FF0000"/>
        </w:rPr>
      </w:pPr>
      <w:r w:rsidRPr="00EE4AC8">
        <w:rPr>
          <w:rFonts w:ascii="Times New Roman" w:hAnsi="Times New Roman" w:cs="Times New Roman"/>
        </w:rPr>
        <w:t xml:space="preserve">As many allies have returned their gaze towards the north in later years, Norway has hosted several large-scale exercises—including </w:t>
      </w:r>
      <w:r w:rsidRPr="00EE4AC8">
        <w:rPr>
          <w:rFonts w:ascii="Times New Roman" w:hAnsi="Times New Roman" w:cs="Times New Roman"/>
          <w:i/>
          <w:iCs/>
        </w:rPr>
        <w:t>Trident Juncture 2018</w:t>
      </w:r>
      <w:r w:rsidRPr="00EE4AC8">
        <w:rPr>
          <w:rFonts w:ascii="Times New Roman" w:hAnsi="Times New Roman" w:cs="Times New Roman"/>
        </w:rPr>
        <w:t xml:space="preserve"> which remains the largest NATO exercise</w:t>
      </w:r>
      <w:r w:rsidR="003E161B" w:rsidRPr="00EE4AC8">
        <w:rPr>
          <w:rFonts w:ascii="Times New Roman" w:hAnsi="Times New Roman" w:cs="Times New Roman"/>
        </w:rPr>
        <w:t xml:space="preserve"> conducted</w:t>
      </w:r>
      <w:r w:rsidRPr="00EE4AC8">
        <w:rPr>
          <w:rFonts w:ascii="Times New Roman" w:hAnsi="Times New Roman" w:cs="Times New Roman"/>
        </w:rPr>
        <w:t xml:space="preserve"> since the Cold War—aimed specifically at collective defense of Norway.</w:t>
      </w:r>
      <w:r w:rsidRPr="00EE4AC8">
        <w:rPr>
          <w:rStyle w:val="Fotnotereferanse"/>
          <w:rFonts w:ascii="Times New Roman" w:hAnsi="Times New Roman" w:cs="Times New Roman"/>
        </w:rPr>
        <w:footnoteReference w:id="52"/>
      </w:r>
      <w:r w:rsidR="00AA4D46">
        <w:rPr>
          <w:rFonts w:ascii="Times New Roman" w:hAnsi="Times New Roman" w:cs="Times New Roman"/>
        </w:rPr>
        <w:t xml:space="preserve"> </w:t>
      </w:r>
      <w:r w:rsidR="00342729" w:rsidRPr="00EE4AC8">
        <w:rPr>
          <w:rFonts w:ascii="Times New Roman" w:hAnsi="Times New Roman" w:cs="Times New Roman"/>
        </w:rPr>
        <w:t xml:space="preserve">In addition to developing regional awareness among Norway’s allies </w:t>
      </w:r>
      <w:r w:rsidR="008B46CB" w:rsidRPr="00EE4AC8">
        <w:rPr>
          <w:rFonts w:ascii="Times New Roman" w:hAnsi="Times New Roman" w:cs="Times New Roman"/>
        </w:rPr>
        <w:t>at</w:t>
      </w:r>
      <w:r w:rsidR="00342729" w:rsidRPr="00EE4AC8">
        <w:rPr>
          <w:rFonts w:ascii="Times New Roman" w:hAnsi="Times New Roman" w:cs="Times New Roman"/>
        </w:rPr>
        <w:t xml:space="preserve"> the political and strategic levels, t</w:t>
      </w:r>
      <w:r w:rsidRPr="00EE4AC8">
        <w:rPr>
          <w:rFonts w:ascii="Times New Roman" w:hAnsi="Times New Roman" w:cs="Times New Roman"/>
        </w:rPr>
        <w:t>hese exercises are vital to ensuring that deployment and reception of allied support is rehearsed, that allied forces are able to integrate with one another within a Norwegian context, and that allies gain familiarity and proficiency with operations in Arctic and sub-Arctic climates. Without demonstrating these abilities, the credibility of the extended deterrent arguably remains limited. Furthermore, Clem observes, military exercises are useful</w:t>
      </w:r>
      <w:r w:rsidR="003E161B" w:rsidRPr="00EE4AC8">
        <w:rPr>
          <w:rFonts w:ascii="Times New Roman" w:hAnsi="Times New Roman" w:cs="Times New Roman"/>
        </w:rPr>
        <w:t xml:space="preserve"> tool</w:t>
      </w:r>
      <w:r w:rsidR="0021496A">
        <w:rPr>
          <w:rFonts w:ascii="Times New Roman" w:hAnsi="Times New Roman" w:cs="Times New Roman"/>
        </w:rPr>
        <w:t>s</w:t>
      </w:r>
      <w:r w:rsidRPr="00EE4AC8">
        <w:rPr>
          <w:rFonts w:ascii="Times New Roman" w:hAnsi="Times New Roman" w:cs="Times New Roman"/>
        </w:rPr>
        <w:t xml:space="preserve"> in communicating strategic commitments and postures</w:t>
      </w:r>
      <w:r w:rsidR="003E161B" w:rsidRPr="00EE4AC8">
        <w:rPr>
          <w:rFonts w:ascii="Times New Roman" w:hAnsi="Times New Roman" w:cs="Times New Roman"/>
        </w:rPr>
        <w:t xml:space="preserve">, allowing the </w:t>
      </w:r>
      <w:r w:rsidRPr="00EE4AC8">
        <w:rPr>
          <w:rFonts w:ascii="Times New Roman" w:hAnsi="Times New Roman" w:cs="Times New Roman"/>
        </w:rPr>
        <w:t xml:space="preserve">geopolitical message </w:t>
      </w:r>
      <w:r w:rsidR="003E161B" w:rsidRPr="00EE4AC8">
        <w:rPr>
          <w:rFonts w:ascii="Times New Roman" w:hAnsi="Times New Roman" w:cs="Times New Roman"/>
        </w:rPr>
        <w:t>to</w:t>
      </w:r>
      <w:r w:rsidRPr="00EE4AC8">
        <w:rPr>
          <w:rFonts w:ascii="Times New Roman" w:hAnsi="Times New Roman" w:cs="Times New Roman"/>
        </w:rPr>
        <w:t xml:space="preserve"> be tailored by adjusting the exercise design,</w:t>
      </w:r>
      <w:r w:rsidR="0021496A">
        <w:rPr>
          <w:rFonts w:ascii="Times New Roman" w:hAnsi="Times New Roman" w:cs="Times New Roman"/>
        </w:rPr>
        <w:t xml:space="preserve"> </w:t>
      </w:r>
      <w:r w:rsidR="00964834">
        <w:rPr>
          <w:rFonts w:ascii="Times New Roman" w:hAnsi="Times New Roman" w:cs="Times New Roman"/>
        </w:rPr>
        <w:t>such as</w:t>
      </w:r>
      <w:r w:rsidR="0021496A">
        <w:rPr>
          <w:rFonts w:ascii="Times New Roman" w:hAnsi="Times New Roman" w:cs="Times New Roman"/>
        </w:rPr>
        <w:t xml:space="preserve"> </w:t>
      </w:r>
      <w:r w:rsidRPr="00EE4AC8">
        <w:rPr>
          <w:rFonts w:ascii="Times New Roman" w:hAnsi="Times New Roman" w:cs="Times New Roman"/>
        </w:rPr>
        <w:t>its geographical location, participant nations, weapon systems, scenarios, and media profile.</w:t>
      </w:r>
      <w:r w:rsidRPr="00EE4AC8">
        <w:rPr>
          <w:rStyle w:val="Fotnotereferanse"/>
          <w:rFonts w:ascii="Times New Roman" w:hAnsi="Times New Roman" w:cs="Times New Roman"/>
        </w:rPr>
        <w:footnoteReference w:id="53"/>
      </w:r>
      <w:r w:rsidRPr="00EE4AC8">
        <w:rPr>
          <w:rFonts w:ascii="Times New Roman" w:hAnsi="Times New Roman" w:cs="Times New Roman"/>
        </w:rPr>
        <w:t xml:space="preserve"> </w:t>
      </w:r>
    </w:p>
    <w:p w14:paraId="7C8DA377" w14:textId="77777777" w:rsidR="00EA7E16" w:rsidRDefault="00EA7E16" w:rsidP="00EE4AC8">
      <w:pPr>
        <w:rPr>
          <w:rFonts w:ascii="Times New Roman" w:hAnsi="Times New Roman"/>
          <w:b/>
          <w:szCs w:val="22"/>
        </w:rPr>
      </w:pPr>
    </w:p>
    <w:p w14:paraId="39A81612" w14:textId="426FEC15" w:rsidR="00C84FD3" w:rsidRPr="00851AD0" w:rsidRDefault="00C84FD3" w:rsidP="00EE4AC8">
      <w:pPr>
        <w:pStyle w:val="Overskrift3"/>
      </w:pPr>
      <w:bookmarkStart w:id="42" w:name="_Toc94622118"/>
      <w:r w:rsidRPr="00851AD0">
        <w:t>Reassurance</w:t>
      </w:r>
      <w:bookmarkEnd w:id="42"/>
    </w:p>
    <w:p w14:paraId="00639399" w14:textId="04398288" w:rsidR="00C84FD3" w:rsidRPr="00835AB1" w:rsidRDefault="00C84FD3" w:rsidP="00EE4AC8">
      <w:pPr>
        <w:spacing w:line="360" w:lineRule="auto"/>
        <w:rPr>
          <w:rFonts w:ascii="Times New Roman" w:hAnsi="Times New Roman" w:cs="Times New Roman"/>
        </w:rPr>
      </w:pPr>
      <w:r w:rsidRPr="00EE4AC8">
        <w:rPr>
          <w:rFonts w:ascii="Times New Roman" w:hAnsi="Times New Roman" w:cs="Times New Roman"/>
        </w:rPr>
        <w:t xml:space="preserve">Oslo has historically been careful to counter-balance deterrence with reassuring measures. Reassurance, Bragstad observes, comprises a broad spectrum of measures—some of which do not pertain to military </w:t>
      </w:r>
      <w:r w:rsidR="00E948FD">
        <w:rPr>
          <w:rFonts w:ascii="Times New Roman" w:hAnsi="Times New Roman" w:cs="Times New Roman"/>
        </w:rPr>
        <w:t>issues</w:t>
      </w:r>
      <w:r w:rsidR="00835AB1">
        <w:rPr>
          <w:rFonts w:ascii="Times New Roman" w:hAnsi="Times New Roman" w:cs="Times New Roman"/>
        </w:rPr>
        <w:t xml:space="preserve"> and are th</w:t>
      </w:r>
      <w:r w:rsidR="00E948FD">
        <w:rPr>
          <w:rFonts w:ascii="Times New Roman" w:hAnsi="Times New Roman" w:cs="Times New Roman"/>
        </w:rPr>
        <w:t>erefore</w:t>
      </w:r>
      <w:r w:rsidR="00835AB1">
        <w:rPr>
          <w:rFonts w:ascii="Times New Roman" w:hAnsi="Times New Roman" w:cs="Times New Roman"/>
        </w:rPr>
        <w:t xml:space="preserve"> beyond the scope of this thesis</w:t>
      </w:r>
      <w:r w:rsidRPr="00EE4AC8">
        <w:rPr>
          <w:rFonts w:ascii="Times New Roman" w:hAnsi="Times New Roman" w:cs="Times New Roman"/>
        </w:rPr>
        <w:t>.</w:t>
      </w:r>
      <w:r w:rsidRPr="00EE4AC8">
        <w:rPr>
          <w:rStyle w:val="Fotnotereferanse"/>
          <w:rFonts w:ascii="Times New Roman" w:hAnsi="Times New Roman" w:cs="Times New Roman"/>
        </w:rPr>
        <w:footnoteReference w:id="54"/>
      </w:r>
      <w:r w:rsidRPr="00EE4AC8">
        <w:rPr>
          <w:rFonts w:ascii="Times New Roman" w:hAnsi="Times New Roman" w:cs="Times New Roman"/>
        </w:rPr>
        <w:t xml:space="preserve"> Three main effort</w:t>
      </w:r>
      <w:r w:rsidR="00AA54EE">
        <w:rPr>
          <w:rFonts w:ascii="Times New Roman" w:hAnsi="Times New Roman" w:cs="Times New Roman"/>
        </w:rPr>
        <w:t>s</w:t>
      </w:r>
      <w:r w:rsidRPr="00EE4AC8">
        <w:rPr>
          <w:rFonts w:ascii="Times New Roman" w:hAnsi="Times New Roman" w:cs="Times New Roman"/>
        </w:rPr>
        <w:t xml:space="preserve"> may be identified in Norwegian reassurance. First, </w:t>
      </w:r>
      <w:r w:rsidR="00256B35" w:rsidRPr="00EE4AC8">
        <w:rPr>
          <w:rFonts w:ascii="Times New Roman" w:hAnsi="Times New Roman" w:cs="Times New Roman"/>
        </w:rPr>
        <w:t>maintaining a defensively oriented posture of Norwegian forces</w:t>
      </w:r>
      <w:r w:rsidR="00AA54EE">
        <w:rPr>
          <w:rFonts w:ascii="Times New Roman" w:hAnsi="Times New Roman" w:cs="Times New Roman"/>
        </w:rPr>
        <w:t>, s</w:t>
      </w:r>
      <w:r w:rsidR="00256B35" w:rsidRPr="00EE4AC8">
        <w:rPr>
          <w:rFonts w:ascii="Times New Roman" w:hAnsi="Times New Roman" w:cs="Times New Roman"/>
        </w:rPr>
        <w:t xml:space="preserve">econd, </w:t>
      </w:r>
      <w:r w:rsidRPr="00EE4AC8">
        <w:rPr>
          <w:rFonts w:ascii="Times New Roman" w:hAnsi="Times New Roman" w:cs="Times New Roman"/>
        </w:rPr>
        <w:t>acting as a military buffer separating forces from the East and West</w:t>
      </w:r>
      <w:r w:rsidR="00AA54EE">
        <w:rPr>
          <w:rFonts w:ascii="Times New Roman" w:hAnsi="Times New Roman" w:cs="Times New Roman"/>
        </w:rPr>
        <w:t>, and t</w:t>
      </w:r>
      <w:r w:rsidR="00256B35" w:rsidRPr="00EE4AC8">
        <w:rPr>
          <w:rFonts w:ascii="Times New Roman" w:hAnsi="Times New Roman" w:cs="Times New Roman"/>
        </w:rPr>
        <w:t xml:space="preserve">hird, </w:t>
      </w:r>
      <w:r w:rsidRPr="00EE4AC8">
        <w:rPr>
          <w:rFonts w:ascii="Times New Roman" w:hAnsi="Times New Roman" w:cs="Times New Roman"/>
        </w:rPr>
        <w:t xml:space="preserve">seeking cooperation with Russia to promote stability and predictability whenever possible. </w:t>
      </w:r>
    </w:p>
    <w:p w14:paraId="355F2712" w14:textId="1E6AAACB" w:rsidR="00256B35" w:rsidRPr="00EE4AC8" w:rsidRDefault="00256B35" w:rsidP="00EE4AC8">
      <w:pPr>
        <w:spacing w:line="360" w:lineRule="auto"/>
        <w:rPr>
          <w:rFonts w:ascii="Times New Roman" w:hAnsi="Times New Roman" w:cs="Times New Roman"/>
          <w:color w:val="FF0000"/>
        </w:rPr>
      </w:pPr>
    </w:p>
    <w:p w14:paraId="74F51409" w14:textId="3A8BC0ED" w:rsidR="00256B35" w:rsidRPr="00EE4AC8" w:rsidRDefault="00256B35" w:rsidP="00EE4AC8">
      <w:pPr>
        <w:spacing w:line="360" w:lineRule="auto"/>
        <w:rPr>
          <w:rFonts w:ascii="Times New Roman" w:hAnsi="Times New Roman" w:cs="Times New Roman"/>
          <w:color w:val="000000" w:themeColor="text1"/>
        </w:rPr>
      </w:pPr>
      <w:r w:rsidRPr="00EE4AC8">
        <w:rPr>
          <w:rFonts w:ascii="Times New Roman" w:hAnsi="Times New Roman" w:cs="Times New Roman"/>
          <w:color w:val="000000" w:themeColor="text1"/>
        </w:rPr>
        <w:t>Maintaining a defensive</w:t>
      </w:r>
      <w:r w:rsidR="000F366A" w:rsidRPr="00EE4AC8">
        <w:rPr>
          <w:rFonts w:ascii="Times New Roman" w:hAnsi="Times New Roman" w:cs="Times New Roman"/>
          <w:color w:val="000000" w:themeColor="text1"/>
        </w:rPr>
        <w:t xml:space="preserve"> national</w:t>
      </w:r>
      <w:r w:rsidRPr="00EE4AC8">
        <w:rPr>
          <w:rFonts w:ascii="Times New Roman" w:hAnsi="Times New Roman" w:cs="Times New Roman"/>
          <w:color w:val="000000" w:themeColor="text1"/>
        </w:rPr>
        <w:t xml:space="preserve"> force</w:t>
      </w:r>
      <w:r w:rsidR="00C92F27" w:rsidRPr="00EE4AC8">
        <w:rPr>
          <w:rFonts w:ascii="Times New Roman" w:hAnsi="Times New Roman" w:cs="Times New Roman"/>
          <w:color w:val="000000" w:themeColor="text1"/>
        </w:rPr>
        <w:t xml:space="preserve"> design and</w:t>
      </w:r>
      <w:r w:rsidRPr="00EE4AC8">
        <w:rPr>
          <w:rFonts w:ascii="Times New Roman" w:hAnsi="Times New Roman" w:cs="Times New Roman"/>
          <w:color w:val="000000" w:themeColor="text1"/>
        </w:rPr>
        <w:t xml:space="preserve"> posture has been essential in Norwegian security policy throughout the Cold War, and arguably remains central even today. Norway’s geographic position provides a prime basis for power projection into the Arctic and North-Atlantic theatres, rendering access to </w:t>
      </w:r>
      <w:r w:rsidR="00C92F27" w:rsidRPr="00EE4AC8">
        <w:rPr>
          <w:rFonts w:ascii="Times New Roman" w:hAnsi="Times New Roman" w:cs="Times New Roman"/>
          <w:color w:val="000000" w:themeColor="text1"/>
        </w:rPr>
        <w:t>Norwegian</w:t>
      </w:r>
      <w:r w:rsidRPr="00EE4AC8">
        <w:rPr>
          <w:rFonts w:ascii="Times New Roman" w:hAnsi="Times New Roman" w:cs="Times New Roman"/>
          <w:color w:val="000000" w:themeColor="text1"/>
        </w:rPr>
        <w:t xml:space="preserve"> territory strategically desirable to both </w:t>
      </w:r>
      <w:r w:rsidRPr="00EE4AC8">
        <w:rPr>
          <w:rFonts w:ascii="Times New Roman" w:hAnsi="Times New Roman" w:cs="Times New Roman"/>
          <w:color w:val="000000" w:themeColor="text1"/>
        </w:rPr>
        <w:lastRenderedPageBreak/>
        <w:t>Russia and the US.</w:t>
      </w:r>
      <w:r w:rsidR="00227B65" w:rsidRPr="00EE4AC8">
        <w:rPr>
          <w:rStyle w:val="Fotnotereferanse"/>
          <w:rFonts w:ascii="Times New Roman" w:hAnsi="Times New Roman" w:cs="Times New Roman"/>
          <w:color w:val="000000" w:themeColor="text1"/>
        </w:rPr>
        <w:footnoteReference w:id="55"/>
      </w:r>
      <w:r w:rsidRPr="00EE4AC8">
        <w:rPr>
          <w:rFonts w:ascii="Times New Roman" w:hAnsi="Times New Roman" w:cs="Times New Roman"/>
          <w:color w:val="000000" w:themeColor="text1"/>
        </w:rPr>
        <w:t xml:space="preserve"> To a small nation commanding only limited military resources, this translates to geostrategic vulnerability. </w:t>
      </w:r>
      <w:r w:rsidR="00C92F27" w:rsidRPr="00EE4AC8">
        <w:rPr>
          <w:rFonts w:ascii="Times New Roman" w:hAnsi="Times New Roman" w:cs="Times New Roman"/>
          <w:color w:val="000000" w:themeColor="text1"/>
        </w:rPr>
        <w:t>Through careful and deliberate choices in Norwegian force design, decision</w:t>
      </w:r>
      <w:r w:rsidR="0035782B">
        <w:rPr>
          <w:rFonts w:ascii="Times New Roman" w:hAnsi="Times New Roman" w:cs="Times New Roman"/>
          <w:color w:val="000000" w:themeColor="text1"/>
        </w:rPr>
        <w:t>-</w:t>
      </w:r>
      <w:r w:rsidR="00C92F27" w:rsidRPr="00EE4AC8">
        <w:rPr>
          <w:rFonts w:ascii="Times New Roman" w:hAnsi="Times New Roman" w:cs="Times New Roman"/>
          <w:color w:val="000000" w:themeColor="text1"/>
        </w:rPr>
        <w:t>makers have hoped to communicate non-aggressive intentions towards the Soviet Union and Russia respectively, in line with Knopf’s description of reassurance dynamics. Examples include the firm decision not to equip or train Norwegian units for offensive nuclear operations—a standpoint subjected to significant pressure from the top military levels of NATO during the fifties and sixties</w:t>
      </w:r>
      <w:r w:rsidR="002D6D1A">
        <w:rPr>
          <w:rStyle w:val="Fotnotereferanse"/>
          <w:rFonts w:ascii="Times New Roman" w:hAnsi="Times New Roman" w:cs="Times New Roman"/>
          <w:color w:val="000000" w:themeColor="text1"/>
        </w:rPr>
        <w:footnoteReference w:id="56"/>
      </w:r>
      <w:r w:rsidR="00C54997" w:rsidRPr="00EE4AC8">
        <w:rPr>
          <w:rFonts w:ascii="Times New Roman" w:hAnsi="Times New Roman" w:cs="Times New Roman"/>
          <w:color w:val="000000" w:themeColor="text1"/>
        </w:rPr>
        <w:t xml:space="preserve">—and </w:t>
      </w:r>
      <w:r w:rsidR="004B3987" w:rsidRPr="00EE4AC8">
        <w:rPr>
          <w:rFonts w:ascii="Times New Roman" w:hAnsi="Times New Roman" w:cs="Times New Roman"/>
          <w:color w:val="000000" w:themeColor="text1"/>
        </w:rPr>
        <w:t xml:space="preserve">arguably </w:t>
      </w:r>
      <w:r w:rsidR="00C54997" w:rsidRPr="00EE4AC8">
        <w:rPr>
          <w:rFonts w:ascii="Times New Roman" w:hAnsi="Times New Roman" w:cs="Times New Roman"/>
          <w:color w:val="000000" w:themeColor="text1"/>
        </w:rPr>
        <w:t>the decision not to arm Norwegian maritime patrol aircraft</w:t>
      </w:r>
      <w:r w:rsidR="00C70225">
        <w:rPr>
          <w:rFonts w:ascii="Times New Roman" w:hAnsi="Times New Roman" w:cs="Times New Roman"/>
          <w:color w:val="000000" w:themeColor="text1"/>
        </w:rPr>
        <w:t xml:space="preserve"> (MPA)</w:t>
      </w:r>
      <w:r w:rsidR="00BD53F0" w:rsidRPr="00EE4AC8">
        <w:rPr>
          <w:rFonts w:ascii="Times New Roman" w:hAnsi="Times New Roman" w:cs="Times New Roman"/>
          <w:color w:val="000000" w:themeColor="text1"/>
        </w:rPr>
        <w:t xml:space="preserve"> </w:t>
      </w:r>
      <w:r w:rsidR="00C54997" w:rsidRPr="00EE4AC8">
        <w:rPr>
          <w:rFonts w:ascii="Times New Roman" w:hAnsi="Times New Roman" w:cs="Times New Roman"/>
          <w:color w:val="000000" w:themeColor="text1"/>
        </w:rPr>
        <w:t>with anti-surface missiles</w:t>
      </w:r>
      <w:r w:rsidR="00673FB5" w:rsidRPr="00EE4AC8">
        <w:rPr>
          <w:rFonts w:ascii="Times New Roman" w:hAnsi="Times New Roman" w:cs="Times New Roman"/>
          <w:color w:val="000000" w:themeColor="text1"/>
        </w:rPr>
        <w:t>, despite this being a standard feature of the aircraft</w:t>
      </w:r>
      <w:r w:rsidR="006656D8" w:rsidRPr="00EE4AC8">
        <w:rPr>
          <w:rFonts w:ascii="Times New Roman" w:hAnsi="Times New Roman" w:cs="Times New Roman"/>
          <w:color w:val="000000" w:themeColor="text1"/>
        </w:rPr>
        <w:t xml:space="preserve"> models</w:t>
      </w:r>
      <w:r w:rsidR="00673FB5" w:rsidRPr="00EE4AC8">
        <w:rPr>
          <w:rFonts w:ascii="Times New Roman" w:hAnsi="Times New Roman" w:cs="Times New Roman"/>
          <w:color w:val="000000" w:themeColor="text1"/>
        </w:rPr>
        <w:t xml:space="preserve"> in question</w:t>
      </w:r>
      <w:r w:rsidR="00C54997" w:rsidRPr="00EE4AC8">
        <w:rPr>
          <w:rFonts w:ascii="Times New Roman" w:hAnsi="Times New Roman" w:cs="Times New Roman"/>
          <w:color w:val="000000" w:themeColor="text1"/>
        </w:rPr>
        <w:t>.</w:t>
      </w:r>
      <w:r w:rsidR="00C92F27" w:rsidRPr="00EE4AC8">
        <w:rPr>
          <w:rStyle w:val="Fotnotereferanse"/>
          <w:rFonts w:ascii="Times New Roman" w:hAnsi="Times New Roman" w:cs="Times New Roman"/>
          <w:color w:val="000000" w:themeColor="text1"/>
        </w:rPr>
        <w:footnoteReference w:id="57"/>
      </w:r>
      <w:r w:rsidR="00C92F27" w:rsidRPr="00EE4AC8">
        <w:rPr>
          <w:rFonts w:ascii="Times New Roman" w:hAnsi="Times New Roman" w:cs="Times New Roman"/>
          <w:color w:val="000000" w:themeColor="text1"/>
        </w:rPr>
        <w:t xml:space="preserve"> </w:t>
      </w:r>
    </w:p>
    <w:p w14:paraId="69CED5DF" w14:textId="77777777" w:rsidR="00256B35" w:rsidRPr="00EE4AC8" w:rsidRDefault="00256B35" w:rsidP="00EE4AC8">
      <w:pPr>
        <w:spacing w:line="360" w:lineRule="auto"/>
        <w:rPr>
          <w:rFonts w:ascii="Times New Roman" w:hAnsi="Times New Roman" w:cs="Times New Roman"/>
        </w:rPr>
      </w:pPr>
    </w:p>
    <w:p w14:paraId="07220D02" w14:textId="7B428FF1" w:rsidR="00C84FD3" w:rsidRPr="00EE4AC8" w:rsidRDefault="00F65902" w:rsidP="00EE4AC8">
      <w:pPr>
        <w:spacing w:line="360" w:lineRule="auto"/>
        <w:rPr>
          <w:rFonts w:ascii="Times New Roman" w:hAnsi="Times New Roman" w:cs="Times New Roman"/>
          <w:color w:val="000000" w:themeColor="text1"/>
        </w:rPr>
      </w:pPr>
      <w:r w:rsidRPr="00EE4AC8">
        <w:rPr>
          <w:rFonts w:ascii="Times New Roman" w:hAnsi="Times New Roman" w:cs="Times New Roman"/>
          <w:color w:val="000000" w:themeColor="text1"/>
        </w:rPr>
        <w:t xml:space="preserve">Furthermore, </w:t>
      </w:r>
      <w:r w:rsidR="00756EE7" w:rsidRPr="00EE4AC8">
        <w:rPr>
          <w:rFonts w:ascii="Times New Roman" w:hAnsi="Times New Roman" w:cs="Times New Roman"/>
          <w:color w:val="000000" w:themeColor="text1"/>
        </w:rPr>
        <w:t xml:space="preserve">Norway has strived to establish and maintain a geographic and strategic buffer between </w:t>
      </w:r>
      <w:r w:rsidR="005B2CF6">
        <w:rPr>
          <w:rFonts w:ascii="Times New Roman" w:hAnsi="Times New Roman" w:cs="Times New Roman"/>
          <w:color w:val="000000" w:themeColor="text1"/>
        </w:rPr>
        <w:t>Russia and the West</w:t>
      </w:r>
      <w:r w:rsidR="00756EE7" w:rsidRPr="00EE4AC8">
        <w:rPr>
          <w:rFonts w:ascii="Times New Roman" w:hAnsi="Times New Roman" w:cs="Times New Roman"/>
          <w:color w:val="000000" w:themeColor="text1"/>
        </w:rPr>
        <w:t xml:space="preserve">. </w:t>
      </w:r>
      <w:r w:rsidR="00C84FD3" w:rsidRPr="00EE4AC8">
        <w:rPr>
          <w:rFonts w:ascii="Times New Roman" w:hAnsi="Times New Roman" w:cs="Times New Roman"/>
        </w:rPr>
        <w:t>A series of self-imposed restrictions implemented in the early stages of the Cold War</w:t>
      </w:r>
      <w:r w:rsidR="00E658CA" w:rsidRPr="00EE4AC8">
        <w:rPr>
          <w:rFonts w:ascii="Times New Roman" w:hAnsi="Times New Roman" w:cs="Times New Roman"/>
        </w:rPr>
        <w:t xml:space="preserve"> still</w:t>
      </w:r>
      <w:r w:rsidR="00C84FD3" w:rsidRPr="00EE4AC8">
        <w:rPr>
          <w:rFonts w:ascii="Times New Roman" w:hAnsi="Times New Roman" w:cs="Times New Roman"/>
        </w:rPr>
        <w:t xml:space="preserve"> places significant limitations on allied operations on and from Norwegian territory. By limiting allied presence in time, geography, and offensive capability, Oslo sought to screen Norway</w:t>
      </w:r>
      <w:r w:rsidR="00C70225">
        <w:rPr>
          <w:rFonts w:ascii="Times New Roman" w:hAnsi="Times New Roman" w:cs="Times New Roman"/>
        </w:rPr>
        <w:t xml:space="preserve"> off</w:t>
      </w:r>
      <w:r w:rsidR="00C84FD3" w:rsidRPr="00EE4AC8">
        <w:rPr>
          <w:rFonts w:ascii="Times New Roman" w:hAnsi="Times New Roman" w:cs="Times New Roman"/>
        </w:rPr>
        <w:t xml:space="preserve"> from NATO and the US, hoping to avoid being perceived by </w:t>
      </w:r>
      <w:r w:rsidR="00BF1285">
        <w:rPr>
          <w:rFonts w:ascii="Times New Roman" w:hAnsi="Times New Roman" w:cs="Times New Roman"/>
        </w:rPr>
        <w:t>Moscow</w:t>
      </w:r>
      <w:r w:rsidR="00C84FD3" w:rsidRPr="00EE4AC8">
        <w:rPr>
          <w:rFonts w:ascii="Times New Roman" w:hAnsi="Times New Roman" w:cs="Times New Roman"/>
        </w:rPr>
        <w:t xml:space="preserve"> primarily as a ‘steppingstone’ for power projection into its territories.</w:t>
      </w:r>
      <w:r w:rsidR="00C84FD3" w:rsidRPr="00EE4AC8">
        <w:rPr>
          <w:rStyle w:val="Fotnotereferanse"/>
          <w:rFonts w:ascii="Times New Roman" w:hAnsi="Times New Roman" w:cs="Times New Roman"/>
        </w:rPr>
        <w:footnoteReference w:id="58"/>
      </w:r>
      <w:r w:rsidR="00C84FD3" w:rsidRPr="00EE4AC8">
        <w:rPr>
          <w:rFonts w:ascii="Times New Roman" w:hAnsi="Times New Roman" w:cs="Times New Roman"/>
        </w:rPr>
        <w:t xml:space="preserve"> Screening measures represent a core component of in Norwegian reassurance, and will be examined in greater detail in the next section, along with a discussion on alliance integration.</w:t>
      </w:r>
      <w:r w:rsidR="00C84FD3" w:rsidRPr="00EE4AC8">
        <w:rPr>
          <w:rFonts w:ascii="Times New Roman" w:hAnsi="Times New Roman" w:cs="Times New Roman"/>
          <w:color w:val="FF0000"/>
        </w:rPr>
        <w:t xml:space="preserve"> </w:t>
      </w:r>
      <w:r w:rsidR="00C84FD3" w:rsidRPr="00EE4AC8">
        <w:rPr>
          <w:rFonts w:ascii="Times New Roman" w:hAnsi="Times New Roman" w:cs="Times New Roman"/>
          <w:color w:val="000000" w:themeColor="text1"/>
        </w:rPr>
        <w:t xml:space="preserve">In order to truly function as a buffer, </w:t>
      </w:r>
      <w:r w:rsidR="004B3987" w:rsidRPr="00EE4AC8">
        <w:rPr>
          <w:rFonts w:ascii="Times New Roman" w:hAnsi="Times New Roman" w:cs="Times New Roman"/>
          <w:color w:val="000000" w:themeColor="text1"/>
        </w:rPr>
        <w:t xml:space="preserve">it is essential that </w:t>
      </w:r>
      <w:r w:rsidR="00C84FD3" w:rsidRPr="00EE4AC8">
        <w:rPr>
          <w:rFonts w:ascii="Times New Roman" w:hAnsi="Times New Roman" w:cs="Times New Roman"/>
          <w:color w:val="000000" w:themeColor="text1"/>
        </w:rPr>
        <w:t>Norway’s self-imposed restrictions be accompanied by a willingness and ability to assume some of the key tasks that they prevent others—most notably the US—from conducting. The prime example of this is intelligence collection. With most of the Northern Fleet’s bases clustered only a few kilometers from Norwegian borders, along with their associated testing and exercise areas in the Barents Sea, Norway enjoys front-row seats to monitoring Russian activity in the High North.</w:t>
      </w:r>
      <w:r w:rsidR="00362BF4">
        <w:rPr>
          <w:rStyle w:val="Fotnotereferanse"/>
          <w:rFonts w:ascii="Times New Roman" w:hAnsi="Times New Roman" w:cs="Times New Roman"/>
          <w:color w:val="000000" w:themeColor="text1"/>
        </w:rPr>
        <w:footnoteReference w:id="59"/>
      </w:r>
      <w:r w:rsidR="00C84FD3" w:rsidRPr="00EE4AC8">
        <w:rPr>
          <w:rFonts w:ascii="Times New Roman" w:hAnsi="Times New Roman" w:cs="Times New Roman"/>
          <w:color w:val="000000" w:themeColor="text1"/>
        </w:rPr>
        <w:t xml:space="preserve"> Norwegian ships and aircraft, Heier notes, operate in the Barents Sea on a daily basis and have consequently developed a ‘fingerspitzengefühl’ for </w:t>
      </w:r>
      <w:r w:rsidR="003B42B2" w:rsidRPr="00EE4AC8">
        <w:rPr>
          <w:rFonts w:ascii="Times New Roman" w:hAnsi="Times New Roman" w:cs="Times New Roman"/>
          <w:color w:val="000000" w:themeColor="text1"/>
        </w:rPr>
        <w:t xml:space="preserve">non-escalatory handling of </w:t>
      </w:r>
      <w:r w:rsidR="00C84FD3" w:rsidRPr="00EE4AC8">
        <w:rPr>
          <w:rFonts w:ascii="Times New Roman" w:hAnsi="Times New Roman" w:cs="Times New Roman"/>
          <w:color w:val="000000" w:themeColor="text1"/>
        </w:rPr>
        <w:t xml:space="preserve">tactical encounters with Russian units. Contrary to their US or NATO colleagues, </w:t>
      </w:r>
      <w:r w:rsidR="00C70225">
        <w:rPr>
          <w:rFonts w:ascii="Times New Roman" w:hAnsi="Times New Roman" w:cs="Times New Roman"/>
          <w:color w:val="000000" w:themeColor="text1"/>
        </w:rPr>
        <w:t xml:space="preserve">he argues, </w:t>
      </w:r>
      <w:r w:rsidR="00C84FD3" w:rsidRPr="00EE4AC8">
        <w:rPr>
          <w:rFonts w:ascii="Times New Roman" w:hAnsi="Times New Roman" w:cs="Times New Roman"/>
          <w:color w:val="000000" w:themeColor="text1"/>
        </w:rPr>
        <w:t>Norwegian units are</w:t>
      </w:r>
      <w:r w:rsidR="00227B65" w:rsidRPr="00EE4AC8">
        <w:rPr>
          <w:rFonts w:ascii="Times New Roman" w:hAnsi="Times New Roman" w:cs="Times New Roman"/>
          <w:color w:val="000000" w:themeColor="text1"/>
        </w:rPr>
        <w:t xml:space="preserve"> largely</w:t>
      </w:r>
      <w:r w:rsidR="00C84FD3" w:rsidRPr="00EE4AC8">
        <w:rPr>
          <w:rFonts w:ascii="Times New Roman" w:hAnsi="Times New Roman" w:cs="Times New Roman"/>
          <w:color w:val="000000" w:themeColor="text1"/>
        </w:rPr>
        <w:t xml:space="preserve"> perceived </w:t>
      </w:r>
      <w:r w:rsidR="00227B65" w:rsidRPr="00EE4AC8">
        <w:rPr>
          <w:rFonts w:ascii="Times New Roman" w:hAnsi="Times New Roman" w:cs="Times New Roman"/>
          <w:color w:val="000000" w:themeColor="text1"/>
        </w:rPr>
        <w:t xml:space="preserve">by Russia </w:t>
      </w:r>
      <w:r w:rsidR="00C84FD3" w:rsidRPr="00EE4AC8">
        <w:rPr>
          <w:rFonts w:ascii="Times New Roman" w:hAnsi="Times New Roman" w:cs="Times New Roman"/>
          <w:color w:val="000000" w:themeColor="text1"/>
        </w:rPr>
        <w:t>as natural parts of the environment.</w:t>
      </w:r>
      <w:r w:rsidR="00C84FD3" w:rsidRPr="00EE4AC8">
        <w:rPr>
          <w:rStyle w:val="Fotnotereferanse"/>
          <w:rFonts w:ascii="Times New Roman" w:hAnsi="Times New Roman" w:cs="Times New Roman"/>
          <w:color w:val="000000" w:themeColor="text1"/>
        </w:rPr>
        <w:footnoteReference w:id="60"/>
      </w:r>
      <w:r w:rsidR="00C84FD3" w:rsidRPr="00EE4AC8">
        <w:rPr>
          <w:rFonts w:ascii="Times New Roman" w:hAnsi="Times New Roman" w:cs="Times New Roman"/>
          <w:color w:val="000000" w:themeColor="text1"/>
        </w:rPr>
        <w:t xml:space="preserve"> By maintaining </w:t>
      </w:r>
      <w:r w:rsidR="003B42B2" w:rsidRPr="00EE4AC8">
        <w:rPr>
          <w:rFonts w:ascii="Times New Roman" w:hAnsi="Times New Roman" w:cs="Times New Roman"/>
          <w:color w:val="000000" w:themeColor="text1"/>
        </w:rPr>
        <w:t>ability to conduct these operations</w:t>
      </w:r>
      <w:r w:rsidR="00C84FD3" w:rsidRPr="00EE4AC8">
        <w:rPr>
          <w:rFonts w:ascii="Times New Roman" w:hAnsi="Times New Roman" w:cs="Times New Roman"/>
          <w:color w:val="000000" w:themeColor="text1"/>
        </w:rPr>
        <w:t xml:space="preserve">, Norway contributes to stability by reducing </w:t>
      </w:r>
      <w:r w:rsidR="00C84FD3" w:rsidRPr="00EE4AC8">
        <w:rPr>
          <w:rFonts w:ascii="Times New Roman" w:hAnsi="Times New Roman" w:cs="Times New Roman"/>
          <w:color w:val="000000" w:themeColor="text1"/>
        </w:rPr>
        <w:lastRenderedPageBreak/>
        <w:t xml:space="preserve">the need for other nations to operate in the area, which in turn allows the </w:t>
      </w:r>
      <w:r w:rsidR="00227B65" w:rsidRPr="00EE4AC8">
        <w:rPr>
          <w:rFonts w:ascii="Times New Roman" w:hAnsi="Times New Roman" w:cs="Times New Roman"/>
          <w:color w:val="000000" w:themeColor="text1"/>
        </w:rPr>
        <w:t>Norwegian screening efforts</w:t>
      </w:r>
      <w:r w:rsidR="00C84FD3" w:rsidRPr="00EE4AC8">
        <w:rPr>
          <w:rFonts w:ascii="Times New Roman" w:hAnsi="Times New Roman" w:cs="Times New Roman"/>
          <w:color w:val="FF0000"/>
        </w:rPr>
        <w:t xml:space="preserve"> </w:t>
      </w:r>
      <w:r w:rsidR="00C84FD3" w:rsidRPr="00EE4AC8">
        <w:rPr>
          <w:rFonts w:ascii="Times New Roman" w:hAnsi="Times New Roman" w:cs="Times New Roman"/>
          <w:color w:val="000000" w:themeColor="text1"/>
        </w:rPr>
        <w:t xml:space="preserve">to remain largely unchallenged. </w:t>
      </w:r>
    </w:p>
    <w:p w14:paraId="63ACC5EB" w14:textId="7CE28E83" w:rsidR="00F65902" w:rsidRPr="00EE4AC8" w:rsidRDefault="00F65902" w:rsidP="00EE4AC8">
      <w:pPr>
        <w:spacing w:line="360" w:lineRule="auto"/>
        <w:rPr>
          <w:rFonts w:ascii="Times New Roman" w:hAnsi="Times New Roman" w:cs="Times New Roman"/>
          <w:color w:val="000000" w:themeColor="text1"/>
        </w:rPr>
      </w:pPr>
    </w:p>
    <w:p w14:paraId="6ADEA401" w14:textId="5E206C64" w:rsidR="00C84FD3" w:rsidRPr="00EE4AC8" w:rsidRDefault="003B42B2" w:rsidP="00EE4AC8">
      <w:pPr>
        <w:spacing w:line="360" w:lineRule="auto"/>
        <w:rPr>
          <w:rFonts w:ascii="Times New Roman" w:hAnsi="Times New Roman" w:cs="Times New Roman"/>
          <w:color w:val="000000" w:themeColor="text1"/>
        </w:rPr>
      </w:pPr>
      <w:r w:rsidRPr="00EE4AC8">
        <w:rPr>
          <w:rFonts w:ascii="Times New Roman" w:hAnsi="Times New Roman" w:cs="Times New Roman"/>
          <w:color w:val="000000" w:themeColor="text1"/>
        </w:rPr>
        <w:t>Lastly, Norway actively seeks cooperation and dialogue with Russia</w:t>
      </w:r>
      <w:r w:rsidR="00334835" w:rsidRPr="00EE4AC8">
        <w:rPr>
          <w:rFonts w:ascii="Times New Roman" w:hAnsi="Times New Roman" w:cs="Times New Roman"/>
          <w:color w:val="000000" w:themeColor="text1"/>
        </w:rPr>
        <w:t xml:space="preserve"> in military matters.</w:t>
      </w:r>
      <w:r w:rsidRPr="00EE4AC8">
        <w:rPr>
          <w:rFonts w:ascii="Times New Roman" w:hAnsi="Times New Roman" w:cs="Times New Roman"/>
          <w:color w:val="000000" w:themeColor="text1"/>
        </w:rPr>
        <w:t xml:space="preserve"> This effort has been significantly limited after 2014, but prior to this, Norwegian and Russian naval units conducted combined exercises together on multiple occasions. Presently, an annual emergency response-oriented—and notably civilian-led—exercise</w:t>
      </w:r>
      <w:r w:rsidR="00334835" w:rsidRPr="00EE4AC8">
        <w:rPr>
          <w:rFonts w:ascii="Times New Roman" w:hAnsi="Times New Roman" w:cs="Times New Roman"/>
          <w:color w:val="000000" w:themeColor="text1"/>
        </w:rPr>
        <w:t xml:space="preserve"> in the Barents region</w:t>
      </w:r>
      <w:r w:rsidRPr="00EE4AC8">
        <w:rPr>
          <w:rFonts w:ascii="Times New Roman" w:hAnsi="Times New Roman" w:cs="Times New Roman"/>
          <w:color w:val="000000" w:themeColor="text1"/>
        </w:rPr>
        <w:t xml:space="preserve"> is the only remaining bilateral arena in which military units participate.</w:t>
      </w:r>
      <w:r w:rsidR="00334835" w:rsidRPr="00EE4AC8">
        <w:rPr>
          <w:rFonts w:ascii="Times New Roman" w:hAnsi="Times New Roman" w:cs="Times New Roman"/>
          <w:color w:val="000000" w:themeColor="text1"/>
        </w:rPr>
        <w:t xml:space="preserve"> </w:t>
      </w:r>
      <w:r w:rsidR="00005223" w:rsidRPr="00EE4AC8">
        <w:rPr>
          <w:rFonts w:ascii="Times New Roman" w:hAnsi="Times New Roman" w:cs="Times New Roman"/>
          <w:color w:val="000000" w:themeColor="text1"/>
        </w:rPr>
        <w:t>Wide cooperation still exists in semi-military areas such as coast guard and border guard operations</w:t>
      </w:r>
      <w:r w:rsidR="00B34A2C" w:rsidRPr="00EE4AC8">
        <w:rPr>
          <w:rFonts w:ascii="Times New Roman" w:hAnsi="Times New Roman" w:cs="Times New Roman"/>
          <w:color w:val="000000" w:themeColor="text1"/>
        </w:rPr>
        <w:t>, however</w:t>
      </w:r>
      <w:r w:rsidR="00005223" w:rsidRPr="00EE4AC8">
        <w:rPr>
          <w:rFonts w:ascii="Times New Roman" w:hAnsi="Times New Roman" w:cs="Times New Roman"/>
          <w:color w:val="000000" w:themeColor="text1"/>
        </w:rPr>
        <w:t>, and m</w:t>
      </w:r>
      <w:r w:rsidR="00334835" w:rsidRPr="00EE4AC8">
        <w:rPr>
          <w:rFonts w:ascii="Times New Roman" w:hAnsi="Times New Roman" w:cs="Times New Roman"/>
          <w:color w:val="000000" w:themeColor="text1"/>
        </w:rPr>
        <w:t>ilitary observers are routinely invited to attend larger exercises in each other’s countries.</w:t>
      </w:r>
      <w:r w:rsidRPr="00EE4AC8">
        <w:rPr>
          <w:rStyle w:val="Fotnotereferanse"/>
          <w:rFonts w:ascii="Times New Roman" w:hAnsi="Times New Roman" w:cs="Times New Roman"/>
          <w:color w:val="000000" w:themeColor="text1"/>
        </w:rPr>
        <w:footnoteReference w:id="61"/>
      </w:r>
      <w:r w:rsidRPr="00EE4AC8">
        <w:rPr>
          <w:rFonts w:ascii="Times New Roman" w:hAnsi="Times New Roman" w:cs="Times New Roman"/>
          <w:color w:val="000000" w:themeColor="text1"/>
        </w:rPr>
        <w:t xml:space="preserve"> </w:t>
      </w:r>
      <w:r w:rsidR="00005223" w:rsidRPr="00EE4AC8">
        <w:rPr>
          <w:rFonts w:ascii="Times New Roman" w:hAnsi="Times New Roman" w:cs="Times New Roman"/>
          <w:color w:val="000000" w:themeColor="text1"/>
        </w:rPr>
        <w:t xml:space="preserve">As national diplomatic dialogue and official communication channels between NATO and Moscow have been reduced or terminated entirely following </w:t>
      </w:r>
      <w:r w:rsidR="00C2173D">
        <w:rPr>
          <w:rFonts w:ascii="Times New Roman" w:hAnsi="Times New Roman" w:cs="Times New Roman"/>
          <w:color w:val="000000" w:themeColor="text1"/>
        </w:rPr>
        <w:t>the 2014 and 2022 events in Ukraine</w:t>
      </w:r>
      <w:r w:rsidR="00005223" w:rsidRPr="00EE4AC8">
        <w:rPr>
          <w:rFonts w:ascii="Times New Roman" w:hAnsi="Times New Roman" w:cs="Times New Roman"/>
          <w:color w:val="000000" w:themeColor="text1"/>
        </w:rPr>
        <w:t xml:space="preserve">, maintaining contact at the military operational levels </w:t>
      </w:r>
      <w:r w:rsidR="00956706">
        <w:rPr>
          <w:rFonts w:ascii="Times New Roman" w:hAnsi="Times New Roman" w:cs="Times New Roman"/>
          <w:color w:val="000000" w:themeColor="text1"/>
        </w:rPr>
        <w:t xml:space="preserve">has </w:t>
      </w:r>
      <w:r w:rsidR="00005223" w:rsidRPr="00EE4AC8">
        <w:rPr>
          <w:rFonts w:ascii="Times New Roman" w:hAnsi="Times New Roman" w:cs="Times New Roman"/>
          <w:color w:val="000000" w:themeColor="text1"/>
        </w:rPr>
        <w:t xml:space="preserve">become even more important. </w:t>
      </w:r>
      <w:r w:rsidR="00334835" w:rsidRPr="00EE4AC8">
        <w:rPr>
          <w:rFonts w:ascii="Times New Roman" w:hAnsi="Times New Roman" w:cs="Times New Roman"/>
          <w:color w:val="000000" w:themeColor="text1"/>
        </w:rPr>
        <w:t xml:space="preserve">Emphasis </w:t>
      </w:r>
      <w:r w:rsidR="00F00409">
        <w:rPr>
          <w:rFonts w:ascii="Times New Roman" w:hAnsi="Times New Roman" w:cs="Times New Roman"/>
          <w:color w:val="000000" w:themeColor="text1"/>
        </w:rPr>
        <w:t>is</w:t>
      </w:r>
      <w:r w:rsidR="00334835" w:rsidRPr="00EE4AC8">
        <w:rPr>
          <w:rFonts w:ascii="Times New Roman" w:hAnsi="Times New Roman" w:cs="Times New Roman"/>
          <w:color w:val="000000" w:themeColor="text1"/>
        </w:rPr>
        <w:t xml:space="preserve"> placed on </w:t>
      </w:r>
      <w:r w:rsidR="00B8609E">
        <w:rPr>
          <w:rFonts w:ascii="Times New Roman" w:hAnsi="Times New Roman" w:cs="Times New Roman"/>
          <w:color w:val="000000" w:themeColor="text1"/>
        </w:rPr>
        <w:t xml:space="preserve">continuing the already </w:t>
      </w:r>
      <w:r w:rsidR="00334835" w:rsidRPr="00EE4AC8">
        <w:rPr>
          <w:rFonts w:ascii="Times New Roman" w:hAnsi="Times New Roman" w:cs="Times New Roman"/>
          <w:color w:val="000000" w:themeColor="text1"/>
        </w:rPr>
        <w:t xml:space="preserve">regular </w:t>
      </w:r>
      <w:r w:rsidR="008E6EBD">
        <w:rPr>
          <w:rFonts w:ascii="Times New Roman" w:hAnsi="Times New Roman" w:cs="Times New Roman"/>
          <w:color w:val="000000" w:themeColor="text1"/>
        </w:rPr>
        <w:t>dialogue</w:t>
      </w:r>
      <w:r w:rsidRPr="00EE4AC8">
        <w:rPr>
          <w:rFonts w:ascii="Times New Roman" w:hAnsi="Times New Roman" w:cs="Times New Roman"/>
          <w:color w:val="000000" w:themeColor="text1"/>
        </w:rPr>
        <w:t xml:space="preserve"> </w:t>
      </w:r>
      <w:r w:rsidR="00005223" w:rsidRPr="00EE4AC8">
        <w:rPr>
          <w:rFonts w:ascii="Times New Roman" w:hAnsi="Times New Roman" w:cs="Times New Roman"/>
          <w:color w:val="000000" w:themeColor="text1"/>
        </w:rPr>
        <w:t>between</w:t>
      </w:r>
      <w:r w:rsidRPr="00EE4AC8">
        <w:rPr>
          <w:rFonts w:ascii="Times New Roman" w:hAnsi="Times New Roman" w:cs="Times New Roman"/>
          <w:color w:val="000000" w:themeColor="text1"/>
        </w:rPr>
        <w:t xml:space="preserve"> the Norwegian Joint Headquarters and the Northern Fleet</w:t>
      </w:r>
      <w:r w:rsidR="006D3EDC">
        <w:rPr>
          <w:rFonts w:ascii="Times New Roman" w:hAnsi="Times New Roman" w:cs="Times New Roman"/>
          <w:color w:val="000000" w:themeColor="text1"/>
        </w:rPr>
        <w:t xml:space="preserve"> </w:t>
      </w:r>
      <w:r w:rsidR="00B8609E">
        <w:rPr>
          <w:rFonts w:ascii="Times New Roman" w:hAnsi="Times New Roman" w:cs="Times New Roman"/>
          <w:color w:val="000000" w:themeColor="text1"/>
        </w:rPr>
        <w:t xml:space="preserve">Headquarters </w:t>
      </w:r>
      <w:r w:rsidRPr="00EE4AC8">
        <w:rPr>
          <w:rFonts w:ascii="Times New Roman" w:hAnsi="Times New Roman" w:cs="Times New Roman"/>
          <w:color w:val="000000" w:themeColor="text1"/>
        </w:rPr>
        <w:t xml:space="preserve">to allow </w:t>
      </w:r>
      <w:r w:rsidR="00334835" w:rsidRPr="00EE4AC8">
        <w:rPr>
          <w:rFonts w:ascii="Times New Roman" w:hAnsi="Times New Roman" w:cs="Times New Roman"/>
          <w:color w:val="000000" w:themeColor="text1"/>
        </w:rPr>
        <w:t xml:space="preserve">a degree of </w:t>
      </w:r>
      <w:r w:rsidRPr="00EE4AC8">
        <w:rPr>
          <w:rFonts w:ascii="Times New Roman" w:hAnsi="Times New Roman" w:cs="Times New Roman"/>
          <w:color w:val="000000" w:themeColor="text1"/>
        </w:rPr>
        <w:t>transparency</w:t>
      </w:r>
      <w:r w:rsidR="00334835" w:rsidRPr="00EE4AC8">
        <w:rPr>
          <w:rFonts w:ascii="Times New Roman" w:hAnsi="Times New Roman" w:cs="Times New Roman"/>
          <w:color w:val="000000" w:themeColor="text1"/>
        </w:rPr>
        <w:t>,</w:t>
      </w:r>
      <w:r w:rsidRPr="00EE4AC8">
        <w:rPr>
          <w:rFonts w:ascii="Times New Roman" w:hAnsi="Times New Roman" w:cs="Times New Roman"/>
          <w:color w:val="000000" w:themeColor="text1"/>
        </w:rPr>
        <w:t xml:space="preserve"> and </w:t>
      </w:r>
      <w:r w:rsidR="00334835" w:rsidRPr="00EE4AC8">
        <w:rPr>
          <w:rFonts w:ascii="Times New Roman" w:hAnsi="Times New Roman" w:cs="Times New Roman"/>
          <w:color w:val="000000" w:themeColor="text1"/>
        </w:rPr>
        <w:t xml:space="preserve">to </w:t>
      </w:r>
      <w:r w:rsidRPr="00EE4AC8">
        <w:rPr>
          <w:rFonts w:ascii="Times New Roman" w:hAnsi="Times New Roman" w:cs="Times New Roman"/>
          <w:color w:val="000000" w:themeColor="text1"/>
        </w:rPr>
        <w:t>prevent misunderstandings or inadvertent escalation.</w:t>
      </w:r>
      <w:r w:rsidRPr="00EE4AC8">
        <w:rPr>
          <w:rStyle w:val="Fotnotereferanse"/>
          <w:rFonts w:ascii="Times New Roman" w:hAnsi="Times New Roman" w:cs="Times New Roman"/>
          <w:color w:val="000000" w:themeColor="text1"/>
        </w:rPr>
        <w:footnoteReference w:id="62"/>
      </w:r>
      <w:r w:rsidR="00005223" w:rsidRPr="00EE4AC8">
        <w:rPr>
          <w:rFonts w:ascii="Times New Roman" w:hAnsi="Times New Roman" w:cs="Times New Roman"/>
          <w:color w:val="000000" w:themeColor="text1"/>
        </w:rPr>
        <w:t xml:space="preserve"> </w:t>
      </w:r>
    </w:p>
    <w:p w14:paraId="115BD030" w14:textId="77777777" w:rsidR="005E48FC" w:rsidRPr="00EE4AC8" w:rsidRDefault="005E48FC" w:rsidP="00EE4AC8">
      <w:pPr>
        <w:spacing w:line="360" w:lineRule="auto"/>
        <w:rPr>
          <w:rFonts w:ascii="Times New Roman" w:hAnsi="Times New Roman" w:cs="Times New Roman"/>
          <w:color w:val="000000" w:themeColor="text1"/>
        </w:rPr>
      </w:pPr>
    </w:p>
    <w:p w14:paraId="7A46AD00" w14:textId="13DC52F7" w:rsidR="00C84FD3" w:rsidRPr="00851AD0" w:rsidRDefault="001170A2" w:rsidP="00EE4AC8">
      <w:pPr>
        <w:pStyle w:val="Overskrift2"/>
      </w:pPr>
      <w:bookmarkStart w:id="43" w:name="_Toc94622119"/>
      <w:bookmarkStart w:id="44" w:name="_Toc102034820"/>
      <w:r w:rsidRPr="00851AD0">
        <w:t>3.</w:t>
      </w:r>
      <w:r w:rsidR="002C5B5F" w:rsidRPr="00851AD0">
        <w:t>3</w:t>
      </w:r>
      <w:r w:rsidRPr="00851AD0">
        <w:t xml:space="preserve"> </w:t>
      </w:r>
      <w:r w:rsidR="00C84FD3" w:rsidRPr="00851AD0">
        <w:t>Integration</w:t>
      </w:r>
      <w:r w:rsidR="002C5B5F" w:rsidRPr="00851AD0">
        <w:t xml:space="preserve"> and screening in Norwegian policy</w:t>
      </w:r>
      <w:bookmarkEnd w:id="43"/>
      <w:bookmarkEnd w:id="44"/>
    </w:p>
    <w:p w14:paraId="14CFCE58" w14:textId="56072C2E" w:rsidR="005E48FC" w:rsidRPr="00EE4AC8" w:rsidRDefault="00C84FD3" w:rsidP="00EE4AC8">
      <w:pPr>
        <w:spacing w:line="360" w:lineRule="auto"/>
        <w:rPr>
          <w:rFonts w:ascii="Times New Roman" w:hAnsi="Times New Roman" w:cs="Times New Roman"/>
          <w:color w:val="000000" w:themeColor="text1"/>
        </w:rPr>
      </w:pPr>
      <w:r w:rsidRPr="00EE4AC8">
        <w:rPr>
          <w:rFonts w:ascii="Times New Roman" w:hAnsi="Times New Roman" w:cs="Times New Roman"/>
          <w:color w:val="000000" w:themeColor="text1"/>
        </w:rPr>
        <w:t>From the</w:t>
      </w:r>
      <w:r w:rsidR="00170955" w:rsidRPr="00EE4AC8">
        <w:rPr>
          <w:rFonts w:ascii="Times New Roman" w:hAnsi="Times New Roman" w:cs="Times New Roman"/>
          <w:color w:val="000000" w:themeColor="text1"/>
        </w:rPr>
        <w:t xml:space="preserve"> initial</w:t>
      </w:r>
      <w:r w:rsidRPr="00EE4AC8">
        <w:rPr>
          <w:rFonts w:ascii="Times New Roman" w:hAnsi="Times New Roman" w:cs="Times New Roman"/>
          <w:color w:val="000000" w:themeColor="text1"/>
        </w:rPr>
        <w:t xml:space="preserve"> </w:t>
      </w:r>
      <w:r w:rsidR="00170955" w:rsidRPr="00EE4AC8">
        <w:rPr>
          <w:rFonts w:ascii="Times New Roman" w:hAnsi="Times New Roman" w:cs="Times New Roman"/>
          <w:color w:val="000000" w:themeColor="text1"/>
        </w:rPr>
        <w:t>theoretical</w:t>
      </w:r>
      <w:r w:rsidRPr="00EE4AC8">
        <w:rPr>
          <w:rFonts w:ascii="Times New Roman" w:hAnsi="Times New Roman" w:cs="Times New Roman"/>
          <w:color w:val="000000" w:themeColor="text1"/>
        </w:rPr>
        <w:t xml:space="preserve"> discussion</w:t>
      </w:r>
      <w:r w:rsidR="00170955" w:rsidRPr="00EE4AC8">
        <w:rPr>
          <w:rFonts w:ascii="Times New Roman" w:hAnsi="Times New Roman" w:cs="Times New Roman"/>
          <w:color w:val="000000" w:themeColor="text1"/>
        </w:rPr>
        <w:t xml:space="preserve"> in this chapter</w:t>
      </w:r>
      <w:r w:rsidRPr="00EE4AC8">
        <w:rPr>
          <w:rFonts w:ascii="Times New Roman" w:hAnsi="Times New Roman" w:cs="Times New Roman"/>
          <w:color w:val="000000" w:themeColor="text1"/>
        </w:rPr>
        <w:t xml:space="preserve">, it </w:t>
      </w:r>
      <w:r w:rsidR="00170955" w:rsidRPr="00EE4AC8">
        <w:rPr>
          <w:rFonts w:ascii="Times New Roman" w:hAnsi="Times New Roman" w:cs="Times New Roman"/>
          <w:color w:val="000000" w:themeColor="text1"/>
        </w:rPr>
        <w:t xml:space="preserve">becomes </w:t>
      </w:r>
      <w:r w:rsidRPr="00EE4AC8">
        <w:rPr>
          <w:rFonts w:ascii="Times New Roman" w:hAnsi="Times New Roman" w:cs="Times New Roman"/>
          <w:color w:val="000000" w:themeColor="text1"/>
        </w:rPr>
        <w:t>clear that alliance integration and screening are ultimately measures supporting deterrence and reassurance. Because integration and screening efforts are aimed at one’s allies and not one’s opponent, however, the dynamic</w:t>
      </w:r>
      <w:r w:rsidR="00170955" w:rsidRPr="00EE4AC8">
        <w:rPr>
          <w:rFonts w:ascii="Times New Roman" w:hAnsi="Times New Roman" w:cs="Times New Roman"/>
          <w:color w:val="000000" w:themeColor="text1"/>
        </w:rPr>
        <w:t>s are</w:t>
      </w:r>
      <w:r w:rsidRPr="00EE4AC8">
        <w:rPr>
          <w:rFonts w:ascii="Times New Roman" w:hAnsi="Times New Roman" w:cs="Times New Roman"/>
          <w:color w:val="000000" w:themeColor="text1"/>
        </w:rPr>
        <w:t xml:space="preserve"> different and the concept</w:t>
      </w:r>
      <w:r w:rsidR="00170955" w:rsidRPr="00EE4AC8">
        <w:rPr>
          <w:rFonts w:ascii="Times New Roman" w:hAnsi="Times New Roman" w:cs="Times New Roman"/>
          <w:color w:val="000000" w:themeColor="text1"/>
        </w:rPr>
        <w:t>s</w:t>
      </w:r>
      <w:r w:rsidRPr="00EE4AC8">
        <w:rPr>
          <w:rFonts w:ascii="Times New Roman" w:hAnsi="Times New Roman" w:cs="Times New Roman"/>
          <w:color w:val="000000" w:themeColor="text1"/>
        </w:rPr>
        <w:t xml:space="preserve"> thus merit separate attention. The relationship between the two closely resemble what Snyder describes as </w:t>
      </w:r>
      <w:r w:rsidR="00170955" w:rsidRPr="00EE4AC8">
        <w:rPr>
          <w:rFonts w:ascii="Times New Roman" w:hAnsi="Times New Roman" w:cs="Times New Roman"/>
          <w:color w:val="000000" w:themeColor="text1"/>
        </w:rPr>
        <w:t xml:space="preserve">his </w:t>
      </w:r>
      <w:r w:rsidRPr="00EE4AC8">
        <w:rPr>
          <w:rFonts w:ascii="Times New Roman" w:hAnsi="Times New Roman" w:cs="Times New Roman"/>
          <w:color w:val="000000" w:themeColor="text1"/>
        </w:rPr>
        <w:t>‘secondary alliance dilemma,’ in which the degree of support invested in an alliance may be placed along a continuum ranging from ‘defection’ to ‘cooperation’. T</w:t>
      </w:r>
      <w:r w:rsidR="00DE5EDB">
        <w:rPr>
          <w:rFonts w:ascii="Times New Roman" w:hAnsi="Times New Roman" w:cs="Times New Roman"/>
          <w:color w:val="000000" w:themeColor="text1"/>
        </w:rPr>
        <w:t>o Snyder, t</w:t>
      </w:r>
      <w:r w:rsidRPr="00EE4AC8">
        <w:rPr>
          <w:rFonts w:ascii="Times New Roman" w:hAnsi="Times New Roman" w:cs="Times New Roman"/>
          <w:color w:val="000000" w:themeColor="text1"/>
        </w:rPr>
        <w:t>he most prevalent risks in an alliance</w:t>
      </w:r>
      <w:r w:rsidR="003E769D" w:rsidRPr="00EE4AC8">
        <w:rPr>
          <w:rFonts w:ascii="Times New Roman" w:hAnsi="Times New Roman" w:cs="Times New Roman"/>
          <w:color w:val="000000" w:themeColor="text1"/>
        </w:rPr>
        <w:t>—</w:t>
      </w:r>
      <w:r w:rsidRPr="00EE4AC8">
        <w:rPr>
          <w:rFonts w:ascii="Times New Roman" w:hAnsi="Times New Roman" w:cs="Times New Roman"/>
          <w:color w:val="000000" w:themeColor="text1"/>
        </w:rPr>
        <w:t>to be abandoned or entrapped</w:t>
      </w:r>
      <w:r w:rsidR="003E769D" w:rsidRPr="00EE4AC8">
        <w:rPr>
          <w:rFonts w:ascii="Times New Roman" w:hAnsi="Times New Roman" w:cs="Times New Roman"/>
          <w:color w:val="000000" w:themeColor="text1"/>
        </w:rPr>
        <w:t>—</w:t>
      </w:r>
      <w:r w:rsidRPr="00EE4AC8">
        <w:rPr>
          <w:rFonts w:ascii="Times New Roman" w:hAnsi="Times New Roman" w:cs="Times New Roman"/>
          <w:color w:val="000000" w:themeColor="text1"/>
        </w:rPr>
        <w:t>result from gravitating too heavily towards defection or cooperation respectively. Abandonment in this sense is when the alliance fails to render support where support is expected, while entrapment means being drawn ‘into a conflict over an ally’s interest that one does not share, or shares only partially.’</w:t>
      </w:r>
      <w:r w:rsidRPr="00EE4AC8">
        <w:rPr>
          <w:rStyle w:val="Fotnotereferanse"/>
          <w:rFonts w:ascii="Times New Roman" w:hAnsi="Times New Roman" w:cs="Times New Roman"/>
          <w:color w:val="000000" w:themeColor="text1"/>
        </w:rPr>
        <w:footnoteReference w:id="63"/>
      </w:r>
      <w:r w:rsidRPr="00EE4AC8">
        <w:rPr>
          <w:rFonts w:ascii="Times New Roman" w:hAnsi="Times New Roman" w:cs="Times New Roman"/>
          <w:color w:val="000000" w:themeColor="text1"/>
        </w:rPr>
        <w:t xml:space="preserve"> </w:t>
      </w:r>
    </w:p>
    <w:p w14:paraId="4C4A7A9F" w14:textId="77777777" w:rsidR="002C5B5F" w:rsidRDefault="002C5B5F" w:rsidP="00EE4AC8">
      <w:pPr>
        <w:rPr>
          <w:color w:val="000000" w:themeColor="text1"/>
        </w:rPr>
      </w:pPr>
    </w:p>
    <w:p w14:paraId="550C01F3" w14:textId="0EF0AED5" w:rsidR="002C5B5F" w:rsidRPr="00851AD0" w:rsidRDefault="00EA7E16" w:rsidP="00EE4AC8">
      <w:pPr>
        <w:pStyle w:val="Overskrift3"/>
      </w:pPr>
      <w:bookmarkStart w:id="45" w:name="_Toc94622120"/>
      <w:r w:rsidRPr="00851AD0">
        <w:lastRenderedPageBreak/>
        <w:t>Integration</w:t>
      </w:r>
      <w:bookmarkEnd w:id="45"/>
    </w:p>
    <w:p w14:paraId="7A9EBB11" w14:textId="494D9D15" w:rsidR="00053589" w:rsidRPr="00EE4AC8" w:rsidRDefault="003E769D" w:rsidP="00EE4AC8">
      <w:pPr>
        <w:spacing w:line="360" w:lineRule="auto"/>
        <w:rPr>
          <w:rFonts w:ascii="Times New Roman" w:hAnsi="Times New Roman" w:cs="Times New Roman"/>
        </w:rPr>
      </w:pPr>
      <w:r w:rsidRPr="00EE4AC8">
        <w:rPr>
          <w:rFonts w:ascii="Times New Roman" w:hAnsi="Times New Roman" w:cs="Times New Roman"/>
          <w:color w:val="000000" w:themeColor="text1"/>
        </w:rPr>
        <w:t>To Norway, a</w:t>
      </w:r>
      <w:r w:rsidR="00C84FD3" w:rsidRPr="00EE4AC8">
        <w:rPr>
          <w:rFonts w:ascii="Times New Roman" w:hAnsi="Times New Roman" w:cs="Times New Roman"/>
          <w:color w:val="000000" w:themeColor="text1"/>
        </w:rPr>
        <w:t>lliance integration</w:t>
      </w:r>
      <w:r w:rsidRPr="00EE4AC8">
        <w:rPr>
          <w:rFonts w:ascii="Times New Roman" w:hAnsi="Times New Roman" w:cs="Times New Roman"/>
          <w:color w:val="000000" w:themeColor="text1"/>
        </w:rPr>
        <w:t xml:space="preserve"> has been essential to maintain a favorable relationship with key allies—primarily the US—thereby </w:t>
      </w:r>
      <w:r w:rsidR="001C22E2" w:rsidRPr="00EE4AC8">
        <w:rPr>
          <w:rFonts w:ascii="Times New Roman" w:hAnsi="Times New Roman" w:cs="Times New Roman"/>
          <w:color w:val="000000" w:themeColor="text1"/>
        </w:rPr>
        <w:t>reducing the chance of abandonment, in turn helping secure a</w:t>
      </w:r>
      <w:r w:rsidRPr="00EE4AC8">
        <w:rPr>
          <w:rFonts w:ascii="Times New Roman" w:hAnsi="Times New Roman" w:cs="Times New Roman"/>
          <w:color w:val="000000" w:themeColor="text1"/>
        </w:rPr>
        <w:t xml:space="preserve"> credible extended deterrence</w:t>
      </w:r>
      <w:r w:rsidR="00F00409">
        <w:rPr>
          <w:rFonts w:ascii="Times New Roman" w:hAnsi="Times New Roman" w:cs="Times New Roman"/>
          <w:color w:val="000000" w:themeColor="text1"/>
        </w:rPr>
        <w:t xml:space="preserve">. </w:t>
      </w:r>
      <w:r w:rsidR="0016543E" w:rsidRPr="00EE4AC8">
        <w:rPr>
          <w:rFonts w:ascii="Times New Roman" w:hAnsi="Times New Roman" w:cs="Times New Roman"/>
          <w:color w:val="000000" w:themeColor="text1"/>
        </w:rPr>
        <w:t xml:space="preserve">This form of integration </w:t>
      </w:r>
      <w:r w:rsidR="0016543E" w:rsidRPr="00EE4AC8">
        <w:rPr>
          <w:rFonts w:ascii="Times New Roman" w:hAnsi="Times New Roman" w:cs="Times New Roman"/>
        </w:rPr>
        <w:t xml:space="preserve">may be sought through </w:t>
      </w:r>
      <w:r w:rsidR="00053589" w:rsidRPr="00EE4AC8">
        <w:rPr>
          <w:rFonts w:ascii="Times New Roman" w:hAnsi="Times New Roman" w:cs="Times New Roman"/>
        </w:rPr>
        <w:t xml:space="preserve">mutually beneficial initiatives, such as cooperation to address common interests or issues, or activities aimed at improving military skills and proficiency in desired areas. Multilateral military exercises serve this purpose by aiding operational and tactical level integration between allies—and may also result in deterrence as a secondary effect. </w:t>
      </w:r>
      <w:r w:rsidR="00B01981" w:rsidRPr="00EE4AC8">
        <w:rPr>
          <w:rFonts w:ascii="Times New Roman" w:hAnsi="Times New Roman" w:cs="Times New Roman"/>
        </w:rPr>
        <w:t>Some r</w:t>
      </w:r>
      <w:r w:rsidR="00053589" w:rsidRPr="00EE4AC8">
        <w:rPr>
          <w:rFonts w:ascii="Times New Roman" w:hAnsi="Times New Roman" w:cs="Times New Roman"/>
        </w:rPr>
        <w:t xml:space="preserve">ecent examples of Norwegian-hosted large-scale exercises include </w:t>
      </w:r>
      <w:r w:rsidR="00053589" w:rsidRPr="00EE4AC8">
        <w:rPr>
          <w:rFonts w:ascii="Times New Roman" w:hAnsi="Times New Roman" w:cs="Times New Roman"/>
          <w:i/>
          <w:iCs/>
        </w:rPr>
        <w:t>Trident Juncture</w:t>
      </w:r>
      <w:r w:rsidR="00053589" w:rsidRPr="00EE4AC8">
        <w:rPr>
          <w:rFonts w:ascii="Times New Roman" w:hAnsi="Times New Roman" w:cs="Times New Roman"/>
        </w:rPr>
        <w:t xml:space="preserve"> </w:t>
      </w:r>
      <w:r w:rsidR="00053589" w:rsidRPr="00EE4AC8">
        <w:rPr>
          <w:rFonts w:ascii="Times New Roman" w:hAnsi="Times New Roman" w:cs="Times New Roman"/>
          <w:i/>
          <w:iCs/>
        </w:rPr>
        <w:t>2018</w:t>
      </w:r>
      <w:r w:rsidR="00B01981" w:rsidRPr="00EE4AC8">
        <w:rPr>
          <w:rFonts w:ascii="Times New Roman" w:hAnsi="Times New Roman" w:cs="Times New Roman"/>
        </w:rPr>
        <w:t xml:space="preserve"> and</w:t>
      </w:r>
      <w:r w:rsidR="00053589" w:rsidRPr="00EE4AC8">
        <w:rPr>
          <w:rFonts w:ascii="Times New Roman" w:hAnsi="Times New Roman" w:cs="Times New Roman"/>
        </w:rPr>
        <w:t xml:space="preserve"> </w:t>
      </w:r>
      <w:r w:rsidR="00053589" w:rsidRPr="00EE4AC8">
        <w:rPr>
          <w:rFonts w:ascii="Times New Roman" w:hAnsi="Times New Roman" w:cs="Times New Roman"/>
          <w:i/>
          <w:iCs/>
        </w:rPr>
        <w:t>Arctic Challenge Exercise 2021</w:t>
      </w:r>
      <w:r w:rsidR="00053589" w:rsidRPr="00EE4AC8">
        <w:rPr>
          <w:rFonts w:ascii="Times New Roman" w:hAnsi="Times New Roman" w:cs="Times New Roman"/>
        </w:rPr>
        <w:t xml:space="preserve">, </w:t>
      </w:r>
      <w:r w:rsidR="00194BC4">
        <w:rPr>
          <w:rFonts w:ascii="Times New Roman" w:hAnsi="Times New Roman" w:cs="Times New Roman"/>
        </w:rPr>
        <w:t xml:space="preserve">and </w:t>
      </w:r>
      <w:r w:rsidR="00053589" w:rsidRPr="00EE4AC8">
        <w:rPr>
          <w:rFonts w:ascii="Times New Roman" w:hAnsi="Times New Roman" w:cs="Times New Roman"/>
          <w:i/>
          <w:iCs/>
        </w:rPr>
        <w:t>Cold Response 2022</w:t>
      </w:r>
      <w:r w:rsidR="00194BC4">
        <w:rPr>
          <w:rFonts w:ascii="Times New Roman" w:hAnsi="Times New Roman" w:cs="Times New Roman"/>
        </w:rPr>
        <w:t>, in addition to the upcoming</w:t>
      </w:r>
      <w:r w:rsidR="00B01981" w:rsidRPr="00EE4AC8">
        <w:rPr>
          <w:rFonts w:ascii="Times New Roman" w:hAnsi="Times New Roman" w:cs="Times New Roman"/>
        </w:rPr>
        <w:t xml:space="preserve"> </w:t>
      </w:r>
      <w:r w:rsidR="00B01981" w:rsidRPr="00EE4AC8">
        <w:rPr>
          <w:rFonts w:ascii="Times New Roman" w:hAnsi="Times New Roman" w:cs="Times New Roman"/>
          <w:i/>
          <w:iCs/>
        </w:rPr>
        <w:t>Dynamic Mongoose 2022</w:t>
      </w:r>
      <w:r w:rsidR="00053589" w:rsidRPr="00EE4AC8">
        <w:rPr>
          <w:rFonts w:ascii="Times New Roman" w:hAnsi="Times New Roman" w:cs="Times New Roman"/>
        </w:rPr>
        <w:t>.</w:t>
      </w:r>
      <w:r w:rsidR="00053589" w:rsidRPr="00EE4AC8">
        <w:rPr>
          <w:rStyle w:val="Fotnotereferanse"/>
          <w:rFonts w:ascii="Times New Roman" w:hAnsi="Times New Roman" w:cs="Times New Roman"/>
        </w:rPr>
        <w:footnoteReference w:id="64"/>
      </w:r>
      <w:r w:rsidR="00053589" w:rsidRPr="00EE4AC8">
        <w:rPr>
          <w:rFonts w:ascii="Times New Roman" w:hAnsi="Times New Roman" w:cs="Times New Roman"/>
        </w:rPr>
        <w:t xml:space="preserve"> </w:t>
      </w:r>
    </w:p>
    <w:p w14:paraId="0A6E4A3B" w14:textId="77777777" w:rsidR="00053589" w:rsidRPr="00EE4AC8" w:rsidRDefault="00053589" w:rsidP="00EE4AC8">
      <w:pPr>
        <w:spacing w:line="360" w:lineRule="auto"/>
        <w:rPr>
          <w:rFonts w:ascii="Times New Roman" w:hAnsi="Times New Roman" w:cs="Times New Roman"/>
        </w:rPr>
      </w:pPr>
    </w:p>
    <w:p w14:paraId="1CDD2533" w14:textId="60CADE75" w:rsidR="001C22E2" w:rsidRPr="00EE4AC8" w:rsidRDefault="00053589" w:rsidP="00EE4AC8">
      <w:pPr>
        <w:spacing w:line="360" w:lineRule="auto"/>
        <w:rPr>
          <w:rFonts w:ascii="Times New Roman" w:hAnsi="Times New Roman" w:cs="Times New Roman"/>
          <w:color w:val="FF0000"/>
        </w:rPr>
      </w:pPr>
      <w:r w:rsidRPr="00EE4AC8">
        <w:rPr>
          <w:rFonts w:ascii="Times New Roman" w:hAnsi="Times New Roman" w:cs="Times New Roman"/>
        </w:rPr>
        <w:t xml:space="preserve">Integration may also take the form of more </w:t>
      </w:r>
      <w:r w:rsidR="0016543E" w:rsidRPr="00EE4AC8">
        <w:rPr>
          <w:rFonts w:ascii="Times New Roman" w:hAnsi="Times New Roman" w:cs="Times New Roman"/>
        </w:rPr>
        <w:t xml:space="preserve">transactional military contributions, either through bilateral agreements, or collective initiatives. </w:t>
      </w:r>
      <w:r w:rsidRPr="00EE4AC8">
        <w:rPr>
          <w:rFonts w:ascii="Times New Roman" w:hAnsi="Times New Roman" w:cs="Times New Roman"/>
        </w:rPr>
        <w:t>Sharing information</w:t>
      </w:r>
      <w:r w:rsidR="0016543E" w:rsidRPr="00EE4AC8">
        <w:rPr>
          <w:rFonts w:ascii="Times New Roman" w:hAnsi="Times New Roman" w:cs="Times New Roman"/>
        </w:rPr>
        <w:t xml:space="preserve"> from maritime surveillance and intelligence</w:t>
      </w:r>
      <w:r w:rsidRPr="00EE4AC8">
        <w:rPr>
          <w:rFonts w:ascii="Times New Roman" w:hAnsi="Times New Roman" w:cs="Times New Roman"/>
        </w:rPr>
        <w:t xml:space="preserve"> collection</w:t>
      </w:r>
      <w:r w:rsidR="0016543E" w:rsidRPr="00EE4AC8">
        <w:rPr>
          <w:rFonts w:ascii="Times New Roman" w:hAnsi="Times New Roman" w:cs="Times New Roman"/>
        </w:rPr>
        <w:t xml:space="preserve"> in the High North is an example of the former, while participation in out-of-area NATO operations is an example of the latter.</w:t>
      </w:r>
      <w:r w:rsidRPr="00EE4AC8">
        <w:rPr>
          <w:rStyle w:val="Fotnotereferanse"/>
          <w:rFonts w:ascii="Times New Roman" w:hAnsi="Times New Roman" w:cs="Times New Roman"/>
        </w:rPr>
        <w:footnoteReference w:id="65"/>
      </w:r>
      <w:r w:rsidR="0016543E" w:rsidRPr="00EE4AC8">
        <w:rPr>
          <w:rFonts w:ascii="Times New Roman" w:hAnsi="Times New Roman" w:cs="Times New Roman"/>
        </w:rPr>
        <w:t xml:space="preserve"> The importance ascribed to </w:t>
      </w:r>
      <w:r w:rsidRPr="00EE4AC8">
        <w:rPr>
          <w:rFonts w:ascii="Times New Roman" w:hAnsi="Times New Roman" w:cs="Times New Roman"/>
        </w:rPr>
        <w:t>the latter</w:t>
      </w:r>
      <w:r w:rsidR="0016543E" w:rsidRPr="00EE4AC8">
        <w:rPr>
          <w:rFonts w:ascii="Times New Roman" w:hAnsi="Times New Roman" w:cs="Times New Roman"/>
        </w:rPr>
        <w:t xml:space="preserve"> </w:t>
      </w:r>
      <w:r w:rsidR="000F29E4">
        <w:rPr>
          <w:rFonts w:ascii="Times New Roman" w:hAnsi="Times New Roman" w:cs="Times New Roman"/>
        </w:rPr>
        <w:t xml:space="preserve">during periods of low allied interest in the Arctic </w:t>
      </w:r>
      <w:r w:rsidR="0016543E" w:rsidRPr="00EE4AC8">
        <w:rPr>
          <w:rFonts w:ascii="Times New Roman" w:hAnsi="Times New Roman" w:cs="Times New Roman"/>
        </w:rPr>
        <w:t xml:space="preserve">is explicitly acknowledged by the Norwegian government: ‘The first and most important objective throughout [our engagement in Afghanistan] was the Alliance dimension: to support the US and safeguard NATO’s continued relevance. Norway largely achieved the objective of confirming its role as a solid and reliable ally,’ or, as Skaar bluntly puts it, ‘winning [the war] </w:t>
      </w:r>
      <w:r w:rsidR="00CB0034" w:rsidRPr="00EE4AC8">
        <w:rPr>
          <w:rFonts w:ascii="Times New Roman" w:hAnsi="Times New Roman" w:cs="Times New Roman"/>
        </w:rPr>
        <w:t>i</w:t>
      </w:r>
      <w:r w:rsidRPr="00EE4AC8">
        <w:rPr>
          <w:rFonts w:ascii="Times New Roman" w:hAnsi="Times New Roman" w:cs="Times New Roman"/>
        </w:rPr>
        <w:t>s</w:t>
      </w:r>
      <w:r w:rsidR="0016543E" w:rsidRPr="00EE4AC8">
        <w:rPr>
          <w:rFonts w:ascii="Times New Roman" w:hAnsi="Times New Roman" w:cs="Times New Roman"/>
        </w:rPr>
        <w:t xml:space="preserve"> not the most important thing.’</w:t>
      </w:r>
      <w:r w:rsidR="0016543E" w:rsidRPr="00EE4AC8">
        <w:rPr>
          <w:rStyle w:val="Fotnotereferanse"/>
          <w:rFonts w:ascii="Times New Roman" w:hAnsi="Times New Roman" w:cs="Times New Roman"/>
        </w:rPr>
        <w:footnoteReference w:id="66"/>
      </w:r>
      <w:r w:rsidR="0016543E" w:rsidRPr="00EE4AC8">
        <w:rPr>
          <w:rFonts w:ascii="Times New Roman" w:hAnsi="Times New Roman" w:cs="Times New Roman"/>
        </w:rPr>
        <w:t xml:space="preserve"> </w:t>
      </w:r>
      <w:r w:rsidR="0016543E" w:rsidRPr="006250FB">
        <w:rPr>
          <w:rFonts w:ascii="Times New Roman" w:hAnsi="Times New Roman" w:cs="Times New Roman"/>
          <w:color w:val="000000" w:themeColor="text1"/>
        </w:rPr>
        <w:t>As this example illustrates</w:t>
      </w:r>
      <w:r w:rsidR="00CB0034" w:rsidRPr="006250FB">
        <w:rPr>
          <w:rFonts w:ascii="Times New Roman" w:hAnsi="Times New Roman" w:cs="Times New Roman"/>
          <w:color w:val="000000" w:themeColor="text1"/>
        </w:rPr>
        <w:t>,</w:t>
      </w:r>
      <w:r w:rsidR="0016543E" w:rsidRPr="006250FB">
        <w:rPr>
          <w:rFonts w:ascii="Times New Roman" w:hAnsi="Times New Roman" w:cs="Times New Roman"/>
          <w:color w:val="000000" w:themeColor="text1"/>
        </w:rPr>
        <w:t xml:space="preserve"> integration </w:t>
      </w:r>
      <w:r w:rsidR="000F29E4" w:rsidRPr="006250FB">
        <w:rPr>
          <w:rFonts w:ascii="Times New Roman" w:hAnsi="Times New Roman" w:cs="Times New Roman"/>
          <w:color w:val="000000" w:themeColor="text1"/>
        </w:rPr>
        <w:t>might lead to</w:t>
      </w:r>
      <w:r w:rsidR="0016543E" w:rsidRPr="006250FB">
        <w:rPr>
          <w:rFonts w:ascii="Times New Roman" w:hAnsi="Times New Roman" w:cs="Times New Roman"/>
          <w:color w:val="000000" w:themeColor="text1"/>
        </w:rPr>
        <w:t xml:space="preserve"> entrapment. Nevertheless, it appears Oslo considered the prospective gain—reduced risk of abandonment—greater than the associated risks, and consequently accepted participation in a conflict in which it had limited interests. </w:t>
      </w:r>
    </w:p>
    <w:p w14:paraId="411401BA" w14:textId="379302B4" w:rsidR="001C22E2" w:rsidRPr="00EE4AC8" w:rsidRDefault="001C22E2" w:rsidP="00EE4AC8">
      <w:pPr>
        <w:spacing w:line="360" w:lineRule="auto"/>
        <w:rPr>
          <w:rFonts w:ascii="Times New Roman" w:hAnsi="Times New Roman" w:cs="Times New Roman"/>
          <w:color w:val="FF0000"/>
        </w:rPr>
      </w:pPr>
    </w:p>
    <w:p w14:paraId="76106ED8" w14:textId="77777777" w:rsidR="00F12D97" w:rsidRDefault="00F12D97">
      <w:pPr>
        <w:rPr>
          <w:rFonts w:ascii="Times New Roman" w:hAnsi="Times New Roman" w:cs="Times New Roman"/>
          <w:color w:val="000000" w:themeColor="text1"/>
        </w:rPr>
      </w:pPr>
      <w:r>
        <w:rPr>
          <w:rFonts w:ascii="Times New Roman" w:hAnsi="Times New Roman" w:cs="Times New Roman"/>
          <w:color w:val="000000" w:themeColor="text1"/>
        </w:rPr>
        <w:br w:type="page"/>
      </w:r>
    </w:p>
    <w:p w14:paraId="1DDB8DD5" w14:textId="2BBFBF08" w:rsidR="001C22E2" w:rsidRPr="00EE4AC8" w:rsidRDefault="00053589" w:rsidP="00EE4AC8">
      <w:pPr>
        <w:spacing w:line="360" w:lineRule="auto"/>
        <w:rPr>
          <w:rFonts w:ascii="Times New Roman" w:hAnsi="Times New Roman" w:cs="Times New Roman"/>
          <w:color w:val="FF0000"/>
        </w:rPr>
      </w:pPr>
      <w:r w:rsidRPr="00EE4AC8">
        <w:rPr>
          <w:rFonts w:ascii="Times New Roman" w:hAnsi="Times New Roman" w:cs="Times New Roman"/>
          <w:color w:val="000000" w:themeColor="text1"/>
        </w:rPr>
        <w:lastRenderedPageBreak/>
        <w:t>Additionally, alliance integration may</w:t>
      </w:r>
      <w:r w:rsidR="001C22E2" w:rsidRPr="00EE4AC8">
        <w:rPr>
          <w:rFonts w:ascii="Times New Roman" w:hAnsi="Times New Roman" w:cs="Times New Roman"/>
          <w:color w:val="000000" w:themeColor="text1"/>
        </w:rPr>
        <w:t xml:space="preserve"> be pursued </w:t>
      </w:r>
      <w:r w:rsidRPr="00EE4AC8">
        <w:rPr>
          <w:rFonts w:ascii="Times New Roman" w:hAnsi="Times New Roman" w:cs="Times New Roman"/>
          <w:color w:val="000000" w:themeColor="text1"/>
        </w:rPr>
        <w:t xml:space="preserve">by efforts not involving military units directly, such as </w:t>
      </w:r>
      <w:r w:rsidR="001C22E2" w:rsidRPr="00EE4AC8">
        <w:rPr>
          <w:rFonts w:ascii="Times New Roman" w:hAnsi="Times New Roman" w:cs="Times New Roman"/>
          <w:color w:val="000000" w:themeColor="text1"/>
        </w:rPr>
        <w:t xml:space="preserve">through active participation in political and strategic forums. Engagement on the </w:t>
      </w:r>
      <w:r w:rsidR="001C22E2" w:rsidRPr="00EE4AC8">
        <w:rPr>
          <w:rFonts w:ascii="Times New Roman" w:hAnsi="Times New Roman" w:cs="Times New Roman"/>
        </w:rPr>
        <w:t xml:space="preserve">international decision-making levels offers a chance to shape policy and strategy in favor of one’s own interests. Finding itself a ‘lone’ NATO member in the north, Norway has pushed for the alliance to turn its gaze towards the region on multiple occasions, </w:t>
      </w:r>
      <w:r w:rsidR="0016543E" w:rsidRPr="00EE4AC8">
        <w:rPr>
          <w:rFonts w:ascii="Times New Roman" w:hAnsi="Times New Roman" w:cs="Times New Roman"/>
        </w:rPr>
        <w:t xml:space="preserve">both during the Cold War and after, </w:t>
      </w:r>
      <w:r w:rsidR="001C22E2" w:rsidRPr="00EE4AC8">
        <w:rPr>
          <w:rFonts w:ascii="Times New Roman" w:hAnsi="Times New Roman" w:cs="Times New Roman"/>
        </w:rPr>
        <w:t>fearing that Norwegian defense interests might be marginalized if not closely interlinked with larger strategic interests</w:t>
      </w:r>
      <w:r w:rsidR="001138B1">
        <w:rPr>
          <w:rFonts w:ascii="Times New Roman" w:hAnsi="Times New Roman" w:cs="Times New Roman"/>
        </w:rPr>
        <w:t xml:space="preserve"> within the alliance</w:t>
      </w:r>
      <w:r w:rsidR="001C22E2" w:rsidRPr="00EE4AC8">
        <w:rPr>
          <w:rFonts w:ascii="Times New Roman" w:hAnsi="Times New Roman" w:cs="Times New Roman"/>
        </w:rPr>
        <w:t>.</w:t>
      </w:r>
      <w:r w:rsidR="0016543E" w:rsidRPr="00EE4AC8">
        <w:rPr>
          <w:rStyle w:val="Fotnotereferanse"/>
          <w:rFonts w:ascii="Times New Roman" w:hAnsi="Times New Roman" w:cs="Times New Roman"/>
        </w:rPr>
        <w:footnoteReference w:id="67"/>
      </w:r>
    </w:p>
    <w:p w14:paraId="43859580" w14:textId="049309E7" w:rsidR="00536E14" w:rsidRDefault="00536E14">
      <w:pPr>
        <w:rPr>
          <w:rFonts w:asciiTheme="majorHAnsi" w:eastAsiaTheme="majorEastAsia" w:hAnsiTheme="majorHAnsi" w:cstheme="majorBidi"/>
          <w:b/>
          <w:color w:val="000000" w:themeColor="text1"/>
          <w:sz w:val="26"/>
        </w:rPr>
      </w:pPr>
      <w:bookmarkStart w:id="46" w:name="_Toc94622121"/>
    </w:p>
    <w:p w14:paraId="3E66F421" w14:textId="6F79459C" w:rsidR="002C5B5F" w:rsidRPr="00851AD0" w:rsidRDefault="002C5B5F" w:rsidP="00EE4AC8">
      <w:pPr>
        <w:pStyle w:val="Overskrift3"/>
      </w:pPr>
      <w:r w:rsidRPr="00851AD0">
        <w:t>Screening</w:t>
      </w:r>
      <w:bookmarkEnd w:id="46"/>
    </w:p>
    <w:p w14:paraId="60E9BA95" w14:textId="1AE3E82C" w:rsidR="00C84FD3" w:rsidRPr="00EE4AC8" w:rsidRDefault="00C84FD3" w:rsidP="00EE4AC8">
      <w:pPr>
        <w:spacing w:line="360" w:lineRule="auto"/>
        <w:rPr>
          <w:rFonts w:ascii="Times New Roman" w:hAnsi="Times New Roman" w:cs="Times New Roman"/>
        </w:rPr>
      </w:pPr>
      <w:r w:rsidRPr="00EE4AC8">
        <w:rPr>
          <w:rFonts w:ascii="Times New Roman" w:hAnsi="Times New Roman" w:cs="Times New Roman"/>
        </w:rPr>
        <w:t>Whereas integration is generally welcomed, screening has historically elicited protests and challenges from allies. The very first—and arguably still most prominent—screening measure was put into effect shortly before Norway joined eleven other nations in founding NATO. Then-secretary of state Lange cautioned that ‘bases manned by British or American personnel would function as a direct provocation in relation to Russia’ and hence the ‘base policy’ was established, in which Norway rejects permanent allied bases so long as the country ‘is not under attack or exposed to the threat of attack.’</w:t>
      </w:r>
      <w:r w:rsidRPr="00EE4AC8">
        <w:rPr>
          <w:rStyle w:val="Fotnotereferanse"/>
          <w:rFonts w:ascii="Times New Roman" w:hAnsi="Times New Roman" w:cs="Times New Roman"/>
        </w:rPr>
        <w:footnoteReference w:id="68"/>
      </w:r>
      <w:r w:rsidRPr="00EE4AC8">
        <w:rPr>
          <w:rFonts w:ascii="Times New Roman" w:hAnsi="Times New Roman" w:cs="Times New Roman"/>
        </w:rPr>
        <w:t xml:space="preserve"> The base policy remains in effect to this day, but has been challenged by allies and critiqued both by Moscow and domestic voices multiple times since its inception in 1949, resulting in several clarifications by the Norwegian government on what the policy </w:t>
      </w:r>
      <w:r w:rsidRPr="00EE4AC8">
        <w:rPr>
          <w:rFonts w:ascii="Times New Roman" w:hAnsi="Times New Roman" w:cs="Times New Roman"/>
          <w:i/>
          <w:iCs/>
        </w:rPr>
        <w:t>does not</w:t>
      </w:r>
      <w:r w:rsidRPr="00EE4AC8">
        <w:rPr>
          <w:rFonts w:ascii="Times New Roman" w:hAnsi="Times New Roman" w:cs="Times New Roman"/>
        </w:rPr>
        <w:t xml:space="preserve"> prohibit. The main lines of the base policy have endured since </w:t>
      </w:r>
      <w:r w:rsidR="006A3B0D" w:rsidRPr="00EE4AC8">
        <w:rPr>
          <w:rFonts w:ascii="Times New Roman" w:hAnsi="Times New Roman" w:cs="Times New Roman"/>
        </w:rPr>
        <w:t xml:space="preserve">they were </w:t>
      </w:r>
      <w:r w:rsidR="007866CF">
        <w:rPr>
          <w:rFonts w:ascii="Times New Roman" w:hAnsi="Times New Roman" w:cs="Times New Roman"/>
        </w:rPr>
        <w:t xml:space="preserve">first </w:t>
      </w:r>
      <w:r w:rsidRPr="00EE4AC8">
        <w:rPr>
          <w:rFonts w:ascii="Times New Roman" w:hAnsi="Times New Roman" w:cs="Times New Roman"/>
        </w:rPr>
        <w:t>clarifi</w:t>
      </w:r>
      <w:r w:rsidR="006A3B0D" w:rsidRPr="00EE4AC8">
        <w:rPr>
          <w:rFonts w:ascii="Times New Roman" w:hAnsi="Times New Roman" w:cs="Times New Roman"/>
        </w:rPr>
        <w:t>ed</w:t>
      </w:r>
      <w:r w:rsidRPr="00EE4AC8">
        <w:rPr>
          <w:rFonts w:ascii="Times New Roman" w:hAnsi="Times New Roman" w:cs="Times New Roman"/>
        </w:rPr>
        <w:t xml:space="preserve"> in 1951, however, and is understood to allow non-permanent allied presence for training or exercise purposes, establishment of technical installations—such as surveillance equipment, communications infrastructure, or navigational aids—allied pre-positioning of equipment and ammunition, and transfer of command and control over Norwegian forces to NATO headquarters.</w:t>
      </w:r>
      <w:r w:rsidRPr="00EE4AC8">
        <w:rPr>
          <w:rStyle w:val="Fotnotereferanse"/>
          <w:rFonts w:ascii="Times New Roman" w:hAnsi="Times New Roman" w:cs="Times New Roman"/>
        </w:rPr>
        <w:footnoteReference w:id="69"/>
      </w:r>
      <w:r w:rsidRPr="00EE4AC8">
        <w:rPr>
          <w:rFonts w:ascii="Times New Roman" w:hAnsi="Times New Roman" w:cs="Times New Roman"/>
        </w:rPr>
        <w:t xml:space="preserve"> </w:t>
      </w:r>
      <w:r w:rsidR="00CD2672" w:rsidRPr="00EE4AC8">
        <w:rPr>
          <w:rFonts w:ascii="Times New Roman" w:hAnsi="Times New Roman" w:cs="Times New Roman"/>
        </w:rPr>
        <w:t>Since the screening measures are self-imposed, Oma notes, their practical application is subject to interpretation or change by the Norwegian government at any given time.</w:t>
      </w:r>
      <w:r w:rsidR="00CD2672" w:rsidRPr="00EE4AC8">
        <w:rPr>
          <w:rStyle w:val="Fotnotereferanse"/>
          <w:rFonts w:ascii="Times New Roman" w:hAnsi="Times New Roman" w:cs="Times New Roman"/>
        </w:rPr>
        <w:footnoteReference w:id="70"/>
      </w:r>
    </w:p>
    <w:p w14:paraId="370D6522" w14:textId="77777777" w:rsidR="00B32E5F" w:rsidRPr="00EE4AC8" w:rsidRDefault="00B32E5F" w:rsidP="00EE4AC8">
      <w:pPr>
        <w:spacing w:line="360" w:lineRule="auto"/>
        <w:rPr>
          <w:rFonts w:ascii="Times New Roman" w:hAnsi="Times New Roman" w:cs="Times New Roman"/>
        </w:rPr>
      </w:pPr>
    </w:p>
    <w:p w14:paraId="5FF8D4E0" w14:textId="77777777" w:rsidR="00F12D97" w:rsidRDefault="00F12D97">
      <w:pPr>
        <w:rPr>
          <w:rFonts w:ascii="Times New Roman" w:hAnsi="Times New Roman" w:cs="Times New Roman"/>
        </w:rPr>
      </w:pPr>
      <w:r>
        <w:rPr>
          <w:rFonts w:ascii="Times New Roman" w:hAnsi="Times New Roman" w:cs="Times New Roman"/>
        </w:rPr>
        <w:br w:type="page"/>
      </w:r>
    </w:p>
    <w:p w14:paraId="01A7DA1F" w14:textId="17EFA77B" w:rsidR="00C84FD3" w:rsidRPr="00EE4AC8" w:rsidRDefault="00C84FD3" w:rsidP="00EE4AC8">
      <w:pPr>
        <w:spacing w:line="360" w:lineRule="auto"/>
        <w:rPr>
          <w:rFonts w:ascii="Times New Roman" w:hAnsi="Times New Roman" w:cs="Times New Roman"/>
        </w:rPr>
      </w:pPr>
      <w:r w:rsidRPr="00EE4AC8">
        <w:rPr>
          <w:rFonts w:ascii="Times New Roman" w:hAnsi="Times New Roman" w:cs="Times New Roman"/>
        </w:rPr>
        <w:lastRenderedPageBreak/>
        <w:t>The base policy is accompanied by two other, closely related screening measures: a nuclear policy rejecting the stockpiling of any nuclear charges on Norwegian soil, and the so-called ‘Bratteli Doctrine’, which establishes that allied naval units using ports of call in Norway shall not be equipped with nuclear weapons.</w:t>
      </w:r>
      <w:r w:rsidRPr="00EE4AC8">
        <w:rPr>
          <w:rStyle w:val="Fotnotereferanse"/>
          <w:rFonts w:ascii="Times New Roman" w:hAnsi="Times New Roman" w:cs="Times New Roman"/>
        </w:rPr>
        <w:footnoteReference w:id="71"/>
      </w:r>
      <w:r w:rsidRPr="00EE4AC8">
        <w:rPr>
          <w:rFonts w:ascii="Times New Roman" w:hAnsi="Times New Roman" w:cs="Times New Roman"/>
        </w:rPr>
        <w:t xml:space="preserve"> Both measures are, like the base policy, restricted to peacetime, although it remains ‘the constitutional responsibility of any Norwegian government to assess the adequacy of defense measures.’</w:t>
      </w:r>
      <w:r w:rsidRPr="00EE4AC8">
        <w:rPr>
          <w:rStyle w:val="Fotnotereferanse"/>
          <w:rFonts w:ascii="Times New Roman" w:hAnsi="Times New Roman" w:cs="Times New Roman"/>
        </w:rPr>
        <w:footnoteReference w:id="72"/>
      </w:r>
      <w:r w:rsidRPr="00EE4AC8">
        <w:rPr>
          <w:rFonts w:ascii="Times New Roman" w:hAnsi="Times New Roman" w:cs="Times New Roman"/>
        </w:rPr>
        <w:t xml:space="preserve"> While the nuclear policy carries clear practical consequences and has represented a firm constant in Norwegian security policy, the Bratteli Doctrine could be considered a gentleman’s agreement at best, as it fails to place power behind its demands, and simply ‘expects’ that allies as well as other nuclear powers will respect its preconditions. There are few, if any, examples of actual enforcement of the </w:t>
      </w:r>
      <w:r w:rsidR="00CD2672">
        <w:rPr>
          <w:rFonts w:ascii="Times New Roman" w:hAnsi="Times New Roman" w:cs="Times New Roman"/>
        </w:rPr>
        <w:t>doctrine</w:t>
      </w:r>
      <w:r w:rsidRPr="00EE4AC8">
        <w:rPr>
          <w:rFonts w:ascii="Times New Roman" w:hAnsi="Times New Roman" w:cs="Times New Roman"/>
        </w:rPr>
        <w:t>. An attempt was made in 1986 by Holst, then newly-appointed Minister of Defense, but his initiative was quickly withdrawn following sharp reactions from Washington.</w:t>
      </w:r>
      <w:r w:rsidRPr="00EE4AC8">
        <w:rPr>
          <w:rStyle w:val="Fotnotereferanse"/>
          <w:rFonts w:ascii="Times New Roman" w:hAnsi="Times New Roman" w:cs="Times New Roman"/>
        </w:rPr>
        <w:footnoteReference w:id="73"/>
      </w:r>
      <w:r w:rsidRPr="00EE4AC8">
        <w:rPr>
          <w:rFonts w:ascii="Times New Roman" w:hAnsi="Times New Roman" w:cs="Times New Roman"/>
        </w:rPr>
        <w:t xml:space="preserve"> Consequently, it may be argued that the </w:t>
      </w:r>
      <w:r w:rsidR="00CD2672">
        <w:rPr>
          <w:rFonts w:ascii="Times New Roman" w:hAnsi="Times New Roman" w:cs="Times New Roman"/>
        </w:rPr>
        <w:t>doctrine</w:t>
      </w:r>
      <w:r w:rsidRPr="00EE4AC8">
        <w:rPr>
          <w:rFonts w:ascii="Times New Roman" w:hAnsi="Times New Roman" w:cs="Times New Roman"/>
        </w:rPr>
        <w:t xml:space="preserve"> harbors little value other than as a rhetorical tool to underline the Norwegian stance on nuclear weapons on its territory. </w:t>
      </w:r>
      <w:r w:rsidR="004C74DB">
        <w:rPr>
          <w:rFonts w:ascii="Times New Roman" w:hAnsi="Times New Roman" w:cs="Times New Roman"/>
        </w:rPr>
        <w:t xml:space="preserve">Formally, however, </w:t>
      </w:r>
      <w:r w:rsidR="00CD2672">
        <w:rPr>
          <w:rFonts w:ascii="Times New Roman" w:hAnsi="Times New Roman" w:cs="Times New Roman"/>
        </w:rPr>
        <w:t>it</w:t>
      </w:r>
      <w:r w:rsidRPr="00EE4AC8">
        <w:rPr>
          <w:rFonts w:ascii="Times New Roman" w:hAnsi="Times New Roman" w:cs="Times New Roman"/>
        </w:rPr>
        <w:t xml:space="preserve"> is still in effect</w:t>
      </w:r>
      <w:r w:rsidR="004C74DB">
        <w:rPr>
          <w:rFonts w:ascii="Times New Roman" w:hAnsi="Times New Roman" w:cs="Times New Roman"/>
        </w:rPr>
        <w:t>,</w:t>
      </w:r>
      <w:r w:rsidRPr="00EE4AC8">
        <w:rPr>
          <w:rFonts w:ascii="Times New Roman" w:hAnsi="Times New Roman" w:cs="Times New Roman"/>
        </w:rPr>
        <w:t xml:space="preserve"> and has recently regained public attention as US nuclear submarines are once again making use of ports in northern Norway for resupply and crew rotations.</w:t>
      </w:r>
      <w:r w:rsidRPr="00EE4AC8">
        <w:rPr>
          <w:rStyle w:val="Fotnotereferanse"/>
          <w:rFonts w:ascii="Times New Roman" w:hAnsi="Times New Roman" w:cs="Times New Roman"/>
        </w:rPr>
        <w:footnoteReference w:id="74"/>
      </w:r>
      <w:r w:rsidRPr="00EE4AC8">
        <w:rPr>
          <w:rFonts w:ascii="Times New Roman" w:hAnsi="Times New Roman" w:cs="Times New Roman"/>
        </w:rPr>
        <w:t xml:space="preserve"> </w:t>
      </w:r>
    </w:p>
    <w:p w14:paraId="093E4583" w14:textId="77777777" w:rsidR="004B3987" w:rsidRPr="00EE4AC8" w:rsidRDefault="004B3987" w:rsidP="00EE4AC8">
      <w:pPr>
        <w:spacing w:line="360" w:lineRule="auto"/>
        <w:rPr>
          <w:rFonts w:ascii="Times New Roman" w:hAnsi="Times New Roman" w:cs="Times New Roman"/>
        </w:rPr>
      </w:pPr>
    </w:p>
    <w:p w14:paraId="277BA6C8" w14:textId="066CD4B4" w:rsidR="00057A0E" w:rsidRDefault="00C84FD3" w:rsidP="0087138F">
      <w:pPr>
        <w:spacing w:line="360" w:lineRule="auto"/>
      </w:pPr>
      <w:r w:rsidRPr="00EE4AC8">
        <w:rPr>
          <w:rFonts w:ascii="Times New Roman" w:hAnsi="Times New Roman" w:cs="Times New Roman"/>
        </w:rPr>
        <w:t>Other long-standing screening efforts include strict</w:t>
      </w:r>
      <w:r w:rsidR="00714ACE">
        <w:rPr>
          <w:rFonts w:ascii="Times New Roman" w:hAnsi="Times New Roman" w:cs="Times New Roman"/>
        </w:rPr>
        <w:t xml:space="preserve"> geographical</w:t>
      </w:r>
      <w:r w:rsidRPr="00EE4AC8">
        <w:rPr>
          <w:rFonts w:ascii="Times New Roman" w:hAnsi="Times New Roman" w:cs="Times New Roman"/>
        </w:rPr>
        <w:t xml:space="preserve"> limitations on allied </w:t>
      </w:r>
      <w:r w:rsidR="006A3B0D" w:rsidRPr="00EE4AC8">
        <w:rPr>
          <w:rFonts w:ascii="Times New Roman" w:hAnsi="Times New Roman" w:cs="Times New Roman"/>
        </w:rPr>
        <w:t xml:space="preserve">military </w:t>
      </w:r>
      <w:r w:rsidRPr="00EE4AC8">
        <w:rPr>
          <w:rFonts w:ascii="Times New Roman" w:hAnsi="Times New Roman" w:cs="Times New Roman"/>
        </w:rPr>
        <w:t>presence in the country’s northernmost regions. Notably, a</w:t>
      </w:r>
      <w:r w:rsidR="006A3B0D" w:rsidRPr="00EE4AC8">
        <w:rPr>
          <w:rFonts w:ascii="Times New Roman" w:hAnsi="Times New Roman" w:cs="Times New Roman"/>
        </w:rPr>
        <w:t xml:space="preserve">llied </w:t>
      </w:r>
      <w:r w:rsidRPr="00EE4AC8">
        <w:rPr>
          <w:rFonts w:ascii="Times New Roman" w:hAnsi="Times New Roman" w:cs="Times New Roman"/>
        </w:rPr>
        <w:t xml:space="preserve">ground troops </w:t>
      </w:r>
      <w:r w:rsidR="006A3B0D" w:rsidRPr="00EE4AC8">
        <w:rPr>
          <w:rFonts w:ascii="Times New Roman" w:hAnsi="Times New Roman" w:cs="Times New Roman"/>
        </w:rPr>
        <w:t xml:space="preserve">are not </w:t>
      </w:r>
      <w:r w:rsidRPr="00EE4AC8">
        <w:rPr>
          <w:rFonts w:ascii="Times New Roman" w:hAnsi="Times New Roman" w:cs="Times New Roman"/>
        </w:rPr>
        <w:t>to exercise or operate in Norway’s northernmost county, Finnmark</w:t>
      </w:r>
      <w:r w:rsidR="006A3B0D" w:rsidRPr="00EE4AC8">
        <w:rPr>
          <w:rFonts w:ascii="Times New Roman" w:hAnsi="Times New Roman" w:cs="Times New Roman"/>
        </w:rPr>
        <w:t xml:space="preserve">. Additionally, </w:t>
      </w:r>
      <w:r w:rsidRPr="00EE4AC8">
        <w:rPr>
          <w:rFonts w:ascii="Times New Roman" w:hAnsi="Times New Roman" w:cs="Times New Roman"/>
        </w:rPr>
        <w:t xml:space="preserve">a line drawn at 24° eastern longitude </w:t>
      </w:r>
      <w:r w:rsidR="006A3B0D" w:rsidRPr="00EE4AC8">
        <w:rPr>
          <w:rFonts w:ascii="Times New Roman" w:hAnsi="Times New Roman" w:cs="Times New Roman"/>
        </w:rPr>
        <w:t xml:space="preserve">marks a boundary beyond </w:t>
      </w:r>
      <w:r w:rsidRPr="00EE4AC8">
        <w:rPr>
          <w:rFonts w:ascii="Times New Roman" w:hAnsi="Times New Roman" w:cs="Times New Roman"/>
        </w:rPr>
        <w:t xml:space="preserve">which allied flights originating from Norwegian airfields may not </w:t>
      </w:r>
      <w:r w:rsidR="006A3B0D" w:rsidRPr="00EE4AC8">
        <w:rPr>
          <w:rFonts w:ascii="Times New Roman" w:hAnsi="Times New Roman" w:cs="Times New Roman"/>
        </w:rPr>
        <w:t>operate</w:t>
      </w:r>
      <w:r w:rsidRPr="00EE4AC8">
        <w:rPr>
          <w:rFonts w:ascii="Times New Roman" w:hAnsi="Times New Roman" w:cs="Times New Roman"/>
        </w:rPr>
        <w:t xml:space="preserve">—even </w:t>
      </w:r>
      <w:r w:rsidR="00714ACE">
        <w:rPr>
          <w:rFonts w:ascii="Times New Roman" w:hAnsi="Times New Roman" w:cs="Times New Roman"/>
        </w:rPr>
        <w:t xml:space="preserve">if the flight is conducted </w:t>
      </w:r>
      <w:r w:rsidRPr="00EE4AC8">
        <w:rPr>
          <w:rFonts w:ascii="Times New Roman" w:hAnsi="Times New Roman" w:cs="Times New Roman"/>
        </w:rPr>
        <w:t>in international airspace—and beyond which allied naval units may not conduct port calls.</w:t>
      </w:r>
      <w:r w:rsidRPr="00EE4AC8">
        <w:rPr>
          <w:rStyle w:val="Fotnotereferanse"/>
          <w:rFonts w:ascii="Times New Roman" w:hAnsi="Times New Roman" w:cs="Times New Roman"/>
        </w:rPr>
        <w:footnoteReference w:id="75"/>
      </w:r>
      <w:r w:rsidRPr="00EE4AC8">
        <w:rPr>
          <w:rFonts w:ascii="Times New Roman" w:hAnsi="Times New Roman" w:cs="Times New Roman"/>
        </w:rPr>
        <w:t xml:space="preserve"> These limitations have largely been accepted without protests or controversy.  </w:t>
      </w:r>
    </w:p>
    <w:p w14:paraId="7EECBADA" w14:textId="7BE0017B" w:rsidR="00FD354D" w:rsidRPr="00EE4AC8" w:rsidRDefault="00EA7E16" w:rsidP="00EE4AC8">
      <w:pPr>
        <w:pStyle w:val="Overskrift1"/>
        <w:rPr>
          <w:rFonts w:ascii="Times New Roman" w:hAnsi="Times New Roman"/>
        </w:rPr>
      </w:pPr>
      <w:r>
        <w:br w:type="page"/>
      </w:r>
      <w:bookmarkStart w:id="47" w:name="_Toc94622122"/>
      <w:bookmarkStart w:id="48" w:name="_Toc102034821"/>
      <w:r w:rsidR="00FD354D" w:rsidRPr="00FD354D">
        <w:lastRenderedPageBreak/>
        <w:t xml:space="preserve">4. US </w:t>
      </w:r>
      <w:r w:rsidR="00557A91">
        <w:t>s</w:t>
      </w:r>
      <w:r w:rsidR="00FD354D" w:rsidRPr="00FD354D">
        <w:t>trategy in the Arctic</w:t>
      </w:r>
      <w:bookmarkEnd w:id="47"/>
      <w:bookmarkEnd w:id="48"/>
    </w:p>
    <w:p w14:paraId="7275CD5E" w14:textId="7B89A21F" w:rsidR="009A4E40" w:rsidRDefault="00C93EDB" w:rsidP="00B3054B">
      <w:pPr>
        <w:pStyle w:val="Forsvaret"/>
        <w:rPr>
          <w:color w:val="FF0000"/>
        </w:rPr>
      </w:pPr>
      <w:r>
        <w:t xml:space="preserve">To understand how the US approaches the </w:t>
      </w:r>
      <w:r w:rsidR="001B56B7">
        <w:t xml:space="preserve">Arctic </w:t>
      </w:r>
      <w:r>
        <w:t>region, it is not sufficient to study the Arctic strategies alone, as US posture and ambition is shaped mainly b</w:t>
      </w:r>
      <w:r w:rsidR="00B3054B">
        <w:t xml:space="preserve">y the direction established in </w:t>
      </w:r>
      <w:r w:rsidR="001B56B7">
        <w:t>globally oriented</w:t>
      </w:r>
      <w:r w:rsidR="00B3054B">
        <w:t xml:space="preserve"> documents.</w:t>
      </w:r>
      <w:r>
        <w:t xml:space="preserve"> </w:t>
      </w:r>
      <w:r w:rsidR="00B3054B">
        <w:t>A discussion of US strategy in the Arctic thus requires the study of a spectrum of strategies and sub-strategies. This chapter will aim to identify core elements of the threat perception, strategic ends, ways, and means evident in relevant US strategies</w:t>
      </w:r>
      <w:r w:rsidR="00BB3972">
        <w:t xml:space="preserve">. </w:t>
      </w:r>
    </w:p>
    <w:p w14:paraId="4129572B" w14:textId="77777777" w:rsidR="009A4E40" w:rsidRDefault="009A4E40" w:rsidP="00B3054B">
      <w:pPr>
        <w:pStyle w:val="Forsvaret"/>
        <w:rPr>
          <w:color w:val="FF0000"/>
        </w:rPr>
      </w:pPr>
    </w:p>
    <w:p w14:paraId="6906CB52" w14:textId="1D0B520D" w:rsidR="00A903C6" w:rsidRDefault="00B3054B" w:rsidP="006A70A5">
      <w:pPr>
        <w:pStyle w:val="Forsvaret"/>
      </w:pPr>
      <w:r w:rsidRPr="00B3054B">
        <w:rPr>
          <w:color w:val="000000" w:themeColor="text1"/>
        </w:rPr>
        <w:t xml:space="preserve">First, top-tier national strategies </w:t>
      </w:r>
      <w:r w:rsidR="000C7D4E">
        <w:rPr>
          <w:color w:val="000000" w:themeColor="text1"/>
        </w:rPr>
        <w:t xml:space="preserve">with a global scope </w:t>
      </w:r>
      <w:r w:rsidRPr="00B3054B">
        <w:rPr>
          <w:color w:val="000000" w:themeColor="text1"/>
        </w:rPr>
        <w:t xml:space="preserve">will be examined. Documents at this level not only form the basis upon which the respective Arctic strategies are based, but serve as a defense policy capstone, communicating the administration’s views on matters such as strategic posture, prioritized security challenges, and force modernization. </w:t>
      </w:r>
      <w:r>
        <w:t xml:space="preserve">Second, the Department of Defense (DoD) Arctic Strategy, along with its service-specific sub-strategies, will be addressed. While appreciating that these strategies apply to the entire Arctic region, issues and concepts not impacting </w:t>
      </w:r>
      <w:r w:rsidRPr="001170A2">
        <w:rPr>
          <w:color w:val="000000" w:themeColor="text1"/>
        </w:rPr>
        <w:t xml:space="preserve">the High North </w:t>
      </w:r>
      <w:r>
        <w:t>remain of limited significance to this study and will consequently not be discussed.</w:t>
      </w:r>
      <w:r w:rsidR="00A903C6">
        <w:t xml:space="preserve"> Following the respective analyses, some central findings and observations will be discussed by use of secondary sources</w:t>
      </w:r>
      <w:r w:rsidR="00365E7E">
        <w:t xml:space="preserve"> and</w:t>
      </w:r>
      <w:r w:rsidR="00A903C6">
        <w:t xml:space="preserve"> </w:t>
      </w:r>
      <w:r w:rsidR="003E7F91">
        <w:t>examples of actual practice</w:t>
      </w:r>
      <w:r w:rsidR="00A903C6">
        <w:t>.</w:t>
      </w:r>
      <w:r>
        <w:t xml:space="preserve"> </w:t>
      </w:r>
    </w:p>
    <w:p w14:paraId="222AD86F" w14:textId="77777777" w:rsidR="00A903C6" w:rsidRDefault="00A903C6" w:rsidP="006A70A5">
      <w:pPr>
        <w:pStyle w:val="Forsvaret"/>
      </w:pPr>
    </w:p>
    <w:p w14:paraId="7A0043DA" w14:textId="44B30099" w:rsidR="00BF413A" w:rsidRPr="006A70A5" w:rsidRDefault="009F4004" w:rsidP="006A70A5">
      <w:pPr>
        <w:pStyle w:val="Forsvaret"/>
      </w:pPr>
      <w:r>
        <w:t xml:space="preserve">Before embarking on an examination of US strategic documents, </w:t>
      </w:r>
      <w:r w:rsidR="00B3054B">
        <w:t xml:space="preserve">however, </w:t>
      </w:r>
      <w:r>
        <w:t>it is useful to establish a theoretical basis for the discussion. The next section will offer a</w:t>
      </w:r>
      <w:r w:rsidR="005D003B">
        <w:t xml:space="preserve"> brief</w:t>
      </w:r>
      <w:r>
        <w:t xml:space="preserve"> introduction </w:t>
      </w:r>
      <w:r w:rsidR="00DC18CA">
        <w:t>to</w:t>
      </w:r>
      <w:r w:rsidR="005D003B">
        <w:t>—</w:t>
      </w:r>
      <w:r w:rsidR="00DC18CA">
        <w:t>and</w:t>
      </w:r>
      <w:r w:rsidR="005D003B">
        <w:t xml:space="preserve"> </w:t>
      </w:r>
      <w:r w:rsidR="00DC18CA">
        <w:t>critique of</w:t>
      </w:r>
      <w:r w:rsidR="005D003B">
        <w:t>—</w:t>
      </w:r>
      <w:r w:rsidR="00DC18CA">
        <w:t>the</w:t>
      </w:r>
      <w:r w:rsidR="005D003B">
        <w:t xml:space="preserve"> </w:t>
      </w:r>
      <w:r>
        <w:t>theor</w:t>
      </w:r>
      <w:r w:rsidR="00DF173E">
        <w:t>ies</w:t>
      </w:r>
      <w:r w:rsidR="00DC18CA">
        <w:t xml:space="preserve"> </w:t>
      </w:r>
      <w:r>
        <w:t xml:space="preserve">that serve as a structural framework for the analysis and discussion of strategy throughout the next chapters. </w:t>
      </w:r>
      <w:r w:rsidR="00BF413A">
        <w:br w:type="page"/>
      </w:r>
    </w:p>
    <w:p w14:paraId="653108B5" w14:textId="0C141898" w:rsidR="002C3DB7" w:rsidRDefault="002C3DB7" w:rsidP="002C3DB7">
      <w:pPr>
        <w:pStyle w:val="Overskrift2"/>
      </w:pPr>
      <w:bookmarkStart w:id="49" w:name="_Toc102034822"/>
      <w:r>
        <w:lastRenderedPageBreak/>
        <w:t>4.1 Components of strategy</w:t>
      </w:r>
      <w:bookmarkEnd w:id="49"/>
      <w:r w:rsidR="00DC18CA">
        <w:t xml:space="preserve"> </w:t>
      </w:r>
    </w:p>
    <w:p w14:paraId="65C63011" w14:textId="5738A54D" w:rsidR="001B452E" w:rsidRDefault="002C3DB7" w:rsidP="00FD354D">
      <w:pPr>
        <w:pStyle w:val="Forsvaret"/>
      </w:pPr>
      <w:r>
        <w:t xml:space="preserve">Strategy </w:t>
      </w:r>
      <w:r w:rsidR="00F12B11">
        <w:t xml:space="preserve">may be </w:t>
      </w:r>
      <w:r w:rsidR="001263CF">
        <w:t>understood</w:t>
      </w:r>
      <w:r w:rsidR="00F12B11">
        <w:t xml:space="preserve"> and approached from a variety of angles</w:t>
      </w:r>
      <w:r w:rsidR="001263CF">
        <w:t>, ranging from Clausewitz’ definition of strategy as ‘</w:t>
      </w:r>
      <w:r w:rsidR="001263CF" w:rsidRPr="001263CF">
        <w:t>the use of an engagement for the purpose of the war</w:t>
      </w:r>
      <w:r w:rsidR="001263CF">
        <w:t xml:space="preserve">’—which </w:t>
      </w:r>
      <w:r w:rsidR="008D09AA">
        <w:t xml:space="preserve">understandably </w:t>
      </w:r>
      <w:r w:rsidR="00B73B65">
        <w:t>comes across as too narrow</w:t>
      </w:r>
      <w:r w:rsidR="001263CF">
        <w:t xml:space="preserve"> </w:t>
      </w:r>
      <w:r w:rsidR="00B73B65">
        <w:t xml:space="preserve">to </w:t>
      </w:r>
      <w:r w:rsidR="008D09AA">
        <w:t xml:space="preserve">many </w:t>
      </w:r>
      <w:r w:rsidR="00B73B65">
        <w:t>modern readers—</w:t>
      </w:r>
      <w:r w:rsidR="001263CF">
        <w:t>to</w:t>
      </w:r>
      <w:r w:rsidR="00B73B65">
        <w:t xml:space="preserve"> </w:t>
      </w:r>
      <w:r w:rsidR="00136BD0">
        <w:t>the</w:t>
      </w:r>
      <w:r w:rsidR="001263CF">
        <w:t xml:space="preserve"> wider-spanning ‘art of creating power</w:t>
      </w:r>
      <w:r w:rsidR="00136BD0">
        <w:t>’ suggested by Wilkinson and Gow.</w:t>
      </w:r>
      <w:r w:rsidR="001263CF">
        <w:rPr>
          <w:rStyle w:val="Fotnotereferanse"/>
        </w:rPr>
        <w:footnoteReference w:id="76"/>
      </w:r>
      <w:r w:rsidR="008D09AA">
        <w:t xml:space="preserve"> In </w:t>
      </w:r>
      <w:r w:rsidR="001B452E">
        <w:t xml:space="preserve">contemporary </w:t>
      </w:r>
      <w:r w:rsidR="008D09AA">
        <w:t>US doctrine, military strategy is understood</w:t>
      </w:r>
      <w:r w:rsidR="00FD354D">
        <w:t xml:space="preserve"> as an idea or set of ideas detailing how instruments of power may be employed in pursuit of defined objectives. In its modern sense, strategy is expected to encompass a wide set of abilities, a broad spectrum of competition or conflict, and cover a complex environment spanning several domains or geographic regions</w:t>
      </w:r>
      <w:r w:rsidR="00CD666F">
        <w:t>.</w:t>
      </w:r>
      <w:r w:rsidR="00136BD0">
        <w:rPr>
          <w:rStyle w:val="Fotnotereferanse"/>
        </w:rPr>
        <w:footnoteReference w:id="77"/>
      </w:r>
    </w:p>
    <w:p w14:paraId="44001BAD" w14:textId="77777777" w:rsidR="001B452E" w:rsidRDefault="001B452E" w:rsidP="00FD354D">
      <w:pPr>
        <w:pStyle w:val="Forsvaret"/>
      </w:pPr>
    </w:p>
    <w:p w14:paraId="00EBC4F0" w14:textId="4A582A01" w:rsidR="00901BC2" w:rsidRDefault="00FD354D" w:rsidP="00FD354D">
      <w:pPr>
        <w:pStyle w:val="Forsvaret"/>
      </w:pPr>
      <w:r>
        <w:t>The ultimate objective of military strategy is to serve</w:t>
      </w:r>
      <w:r w:rsidR="00383B60">
        <w:t xml:space="preserve"> security</w:t>
      </w:r>
      <w:r>
        <w:t xml:space="preserve"> policy. This is achieved by determining what needs be accomplished to support the decided-upon policy, what methods will be suitable to accomplish it, and what </w:t>
      </w:r>
      <w:r w:rsidR="002748E5">
        <w:t>assets</w:t>
      </w:r>
      <w:r>
        <w:t xml:space="preserve"> are required for those methods.</w:t>
      </w:r>
      <w:r w:rsidR="004A560B">
        <w:t xml:space="preserve"> </w:t>
      </w:r>
      <w:r w:rsidR="003C0EBE">
        <w:t>Lykke</w:t>
      </w:r>
      <w:r w:rsidR="00383B60">
        <w:t xml:space="preserve"> describes the relationship between these factors as </w:t>
      </w:r>
      <w:r w:rsidR="003C0EBE">
        <w:t>an equation</w:t>
      </w:r>
      <w:r w:rsidR="00383B60">
        <w:t xml:space="preserve"> in which strategy is</w:t>
      </w:r>
      <w:r w:rsidR="003C0EBE">
        <w:t xml:space="preserve"> </w:t>
      </w:r>
      <w:r w:rsidR="00383B60">
        <w:t>the sum</w:t>
      </w:r>
      <w:r w:rsidR="003C0EBE">
        <w:t xml:space="preserve"> of </w:t>
      </w:r>
      <w:r w:rsidR="003C0EBE" w:rsidRPr="003C0EBE">
        <w:rPr>
          <w:i/>
          <w:iCs/>
        </w:rPr>
        <w:t>ends</w:t>
      </w:r>
      <w:r w:rsidR="003C0EBE">
        <w:t xml:space="preserve">, </w:t>
      </w:r>
      <w:r w:rsidR="003C0EBE" w:rsidRPr="003C0EBE">
        <w:rPr>
          <w:i/>
          <w:iCs/>
        </w:rPr>
        <w:t>ways</w:t>
      </w:r>
      <w:r w:rsidR="003C0EBE">
        <w:t xml:space="preserve">, and </w:t>
      </w:r>
      <w:r w:rsidR="003C0EBE" w:rsidRPr="003C0EBE">
        <w:rPr>
          <w:i/>
          <w:iCs/>
        </w:rPr>
        <w:t>means</w:t>
      </w:r>
      <w:r w:rsidR="003C0EBE">
        <w:t>. ‘This general concept,’ he argues, ‘</w:t>
      </w:r>
      <w:r w:rsidR="003C0EBE" w:rsidRPr="00634500">
        <w:t>can be used as a basis for the formulation of any type strategy—military, po</w:t>
      </w:r>
      <w:r w:rsidR="003C0EBE">
        <w:t>li</w:t>
      </w:r>
      <w:r w:rsidR="003C0EBE" w:rsidRPr="00634500">
        <w:t>tical, economic, and so forth</w:t>
      </w:r>
      <w:r w:rsidR="003C0EBE">
        <w:t xml:space="preserve">.’ In a military context, he suggests, ends may be understood as </w:t>
      </w:r>
      <w:r w:rsidR="00EF4833">
        <w:t>strategic</w:t>
      </w:r>
      <w:r w:rsidR="003C0EBE">
        <w:t xml:space="preserve"> </w:t>
      </w:r>
      <w:r w:rsidR="003C0EBE" w:rsidRPr="0074542F">
        <w:rPr>
          <w:i/>
          <w:iCs/>
        </w:rPr>
        <w:t>objectives</w:t>
      </w:r>
      <w:r w:rsidR="006846EF">
        <w:t xml:space="preserve"> or vital interests</w:t>
      </w:r>
      <w:r w:rsidR="003C0EBE">
        <w:t xml:space="preserve">, ways as </w:t>
      </w:r>
      <w:r w:rsidR="003C0EBE" w:rsidRPr="0074542F">
        <w:rPr>
          <w:i/>
          <w:iCs/>
        </w:rPr>
        <w:t>concepts</w:t>
      </w:r>
      <w:r w:rsidR="003C0EBE">
        <w:t xml:space="preserve"> or courses of action, and means as the </w:t>
      </w:r>
      <w:r w:rsidR="003C0EBE" w:rsidRPr="0074542F">
        <w:rPr>
          <w:i/>
          <w:iCs/>
        </w:rPr>
        <w:t xml:space="preserve">resources </w:t>
      </w:r>
      <w:r w:rsidR="003C0EBE">
        <w:t>required to accomplish the mission.</w:t>
      </w:r>
      <w:r w:rsidR="003C0EBE">
        <w:rPr>
          <w:rStyle w:val="Fotnotereferanse"/>
        </w:rPr>
        <w:footnoteReference w:id="78"/>
      </w:r>
      <w:r w:rsidR="001B3EF5">
        <w:t xml:space="preserve"> </w:t>
      </w:r>
    </w:p>
    <w:p w14:paraId="3A6DCB18" w14:textId="77777777" w:rsidR="00901BC2" w:rsidRDefault="00901BC2" w:rsidP="00FD354D">
      <w:pPr>
        <w:pStyle w:val="Forsvaret"/>
      </w:pPr>
    </w:p>
    <w:p w14:paraId="07A711AD" w14:textId="2F0F7C38" w:rsidR="0074542F" w:rsidRDefault="001B3EF5" w:rsidP="00FD354D">
      <w:pPr>
        <w:pStyle w:val="Forsvaret"/>
      </w:pPr>
      <w:r>
        <w:t>The model might be criticized for being too introspective—not placing enough emphasis on the adversary or security problem which the strategy is designed to address—</w:t>
      </w:r>
      <w:r w:rsidR="007D2AF4">
        <w:t xml:space="preserve">too simplistic, </w:t>
      </w:r>
      <w:r>
        <w:t>or too absolute in that the ‘ends’ pursued rarely take the form of final conclusions.</w:t>
      </w:r>
      <w:r w:rsidR="00AE5930">
        <w:t xml:space="preserve"> King represents th</w:t>
      </w:r>
      <w:r w:rsidR="005C465B">
        <w:t>e former view</w:t>
      </w:r>
      <w:r w:rsidR="00AE5930">
        <w:t>, arguing that Lykke’s equation ‘</w:t>
      </w:r>
      <w:r w:rsidR="00AE5930" w:rsidRPr="00AE5930">
        <w:t>elucidates the problems it was designed to confront</w:t>
      </w:r>
      <w:r w:rsidR="00AE5930">
        <w:t>.’</w:t>
      </w:r>
      <w:r w:rsidR="00AE5930">
        <w:rPr>
          <w:rStyle w:val="Fotnotereferanse"/>
        </w:rPr>
        <w:footnoteReference w:id="79"/>
      </w:r>
      <w:r w:rsidR="00AE5930">
        <w:t xml:space="preserve"> </w:t>
      </w:r>
      <w:r>
        <w:t xml:space="preserve">Cavanaugh </w:t>
      </w:r>
      <w:r w:rsidR="00AE5930">
        <w:t>echoes this</w:t>
      </w:r>
      <w:r>
        <w:t xml:space="preserve">, accusing Lykke’s equation of being both ‘enemy-omitting’ and </w:t>
      </w:r>
      <w:r w:rsidR="0056660C">
        <w:t xml:space="preserve">rigidly </w:t>
      </w:r>
      <w:r>
        <w:t>‘end-seeking’,</w:t>
      </w:r>
      <w:r w:rsidR="0061253A">
        <w:t xml:space="preserve"> </w:t>
      </w:r>
      <w:r>
        <w:t>fearing that the model’s dominant position within US military institutions has a constrictive effect on creative strategy development</w:t>
      </w:r>
      <w:r w:rsidR="00AE5930">
        <w:t>, becoming an academic straitjacket rather than a helpful tool</w:t>
      </w:r>
      <w:r>
        <w:t>.</w:t>
      </w:r>
      <w:r>
        <w:rPr>
          <w:rStyle w:val="Fotnotereferanse"/>
        </w:rPr>
        <w:footnoteReference w:id="80"/>
      </w:r>
      <w:r>
        <w:t xml:space="preserve"> Other scholars, such as Park, </w:t>
      </w:r>
      <w:r>
        <w:lastRenderedPageBreak/>
        <w:t xml:space="preserve">acknowledge the </w:t>
      </w:r>
      <w:r w:rsidR="0061253A">
        <w:t xml:space="preserve">imperfections </w:t>
      </w:r>
      <w:r>
        <w:t xml:space="preserve">of Lykke’s </w:t>
      </w:r>
      <w:r w:rsidR="00DB009B">
        <w:t>equation</w:t>
      </w:r>
      <w:r>
        <w:t xml:space="preserve">, but argue that ‘only the most </w:t>
      </w:r>
      <w:r w:rsidRPr="001B3EF5">
        <w:t>mechanistic application</w:t>
      </w:r>
      <w:r>
        <w:t xml:space="preserve"> of the model’ would lead to an interpretation in which this simple equation includes all facets of strategy development.</w:t>
      </w:r>
      <w:r w:rsidR="00AE5930">
        <w:t xml:space="preserve"> Any sound strategist</w:t>
      </w:r>
      <w:r w:rsidR="005C465B">
        <w:t>, he submits,</w:t>
      </w:r>
      <w:r w:rsidR="00AE5930">
        <w:t xml:space="preserve"> </w:t>
      </w:r>
      <w:r w:rsidR="005C465B">
        <w:t>appreciates that</w:t>
      </w:r>
      <w:r w:rsidR="00DB009B">
        <w:t xml:space="preserve"> factors such as</w:t>
      </w:r>
      <w:r w:rsidR="005C465B">
        <w:t xml:space="preserve"> policy constraints and</w:t>
      </w:r>
      <w:r w:rsidR="00DB009B">
        <w:t xml:space="preserve"> strategic</w:t>
      </w:r>
      <w:r w:rsidR="005C465B">
        <w:t xml:space="preserve"> environment</w:t>
      </w:r>
      <w:r w:rsidR="00DB009B">
        <w:t xml:space="preserve"> </w:t>
      </w:r>
      <w:r w:rsidR="005C465B">
        <w:t>will introduce complexity to the</w:t>
      </w:r>
      <w:r w:rsidR="0061253A">
        <w:t xml:space="preserve"> process</w:t>
      </w:r>
      <w:r w:rsidR="005C465B">
        <w:t>.</w:t>
      </w:r>
      <w:r>
        <w:rPr>
          <w:rStyle w:val="Fotnotereferanse"/>
        </w:rPr>
        <w:footnoteReference w:id="81"/>
      </w:r>
      <w:r>
        <w:t xml:space="preserve"> </w:t>
      </w:r>
      <w:r w:rsidR="00AE5930">
        <w:t>Criticism notwithstanding</w:t>
      </w:r>
      <w:r>
        <w:t>, the model has endured as a basic principle in the curriculum of US war colleges and has largely become a template for US strategy development.</w:t>
      </w:r>
      <w:r w:rsidR="005C465B">
        <w:t xml:space="preserve"> Consequently, it is also a useful point of departure for analyzing such strategies.</w:t>
      </w:r>
    </w:p>
    <w:p w14:paraId="394A299C" w14:textId="77777777" w:rsidR="0061253A" w:rsidRDefault="0061253A" w:rsidP="00FD354D">
      <w:pPr>
        <w:pStyle w:val="Forsvaret"/>
      </w:pPr>
    </w:p>
    <w:p w14:paraId="0FA0CE03" w14:textId="4F78850F" w:rsidR="0048747C" w:rsidRDefault="002B675E" w:rsidP="00FD354D">
      <w:pPr>
        <w:pStyle w:val="Forsvaret"/>
      </w:pPr>
      <w:r>
        <w:t>As highlighted by Lykke’s critics, e</w:t>
      </w:r>
      <w:r w:rsidR="00AA2F4A">
        <w:t xml:space="preserve">stablishing an appreciation of the strategic environment is crucial to </w:t>
      </w:r>
      <w:r w:rsidR="005C465B">
        <w:t>any</w:t>
      </w:r>
      <w:r w:rsidR="00AA2F4A">
        <w:t xml:space="preserve"> strategy development </w:t>
      </w:r>
      <w:r w:rsidR="005C465B">
        <w:t>proces</w:t>
      </w:r>
      <w:r w:rsidR="0074542F">
        <w:t>s</w:t>
      </w:r>
      <w:r>
        <w:t xml:space="preserve">, </w:t>
      </w:r>
      <w:r w:rsidR="0046296A">
        <w:t>and should therefore also be considered when analyzing strategy.</w:t>
      </w:r>
      <w:r w:rsidR="0048747C">
        <w:t xml:space="preserve"> </w:t>
      </w:r>
      <w:r w:rsidR="00DB5F65">
        <w:t>R</w:t>
      </w:r>
      <w:r w:rsidR="000322B5">
        <w:t>elevant</w:t>
      </w:r>
      <w:r w:rsidR="0074542F">
        <w:t xml:space="preserve"> factors</w:t>
      </w:r>
      <w:r w:rsidR="00AA2F4A">
        <w:t xml:space="preserve"> may </w:t>
      </w:r>
      <w:r w:rsidR="0074542F">
        <w:t xml:space="preserve">range from </w:t>
      </w:r>
      <w:r w:rsidR="00AA2F4A">
        <w:t>geography</w:t>
      </w:r>
      <w:r w:rsidR="0074542F">
        <w:t xml:space="preserve"> and access to resources, to area demographics and </w:t>
      </w:r>
      <w:r w:rsidR="00AA2F4A">
        <w:t>political relations</w:t>
      </w:r>
      <w:r w:rsidR="005B464F">
        <w:t xml:space="preserve"> </w:t>
      </w:r>
      <w:r w:rsidR="008D1496">
        <w:t>or</w:t>
      </w:r>
      <w:r w:rsidR="005B464F">
        <w:t xml:space="preserve"> security challenges</w:t>
      </w:r>
      <w:r w:rsidR="00AA2F4A">
        <w:t xml:space="preserve"> between relevant entities</w:t>
      </w:r>
      <w:r w:rsidR="00DB5F65">
        <w:t>.</w:t>
      </w:r>
      <w:r w:rsidR="00771AC3">
        <w:t xml:space="preserve"> </w:t>
      </w:r>
      <w:r w:rsidR="00DB5F65">
        <w:t>T</w:t>
      </w:r>
      <w:r w:rsidR="00771AC3">
        <w:t>he scope of this study</w:t>
      </w:r>
      <w:r w:rsidR="008D1496">
        <w:t>, however,</w:t>
      </w:r>
      <w:r w:rsidR="00771AC3">
        <w:t xml:space="preserve"> pr</w:t>
      </w:r>
      <w:r w:rsidR="00247A21">
        <w:t>ohibits</w:t>
      </w:r>
      <w:r w:rsidR="00771AC3">
        <w:t xml:space="preserve"> comprehensive discussion</w:t>
      </w:r>
      <w:r w:rsidR="00D0720B">
        <w:t>s of</w:t>
      </w:r>
      <w:r w:rsidR="00771AC3">
        <w:t xml:space="preserve"> the strategic environment</w:t>
      </w:r>
      <w:r w:rsidR="001C46EE">
        <w:t>. T</w:t>
      </w:r>
      <w:r w:rsidR="0048747C">
        <w:t>hreat perception will</w:t>
      </w:r>
      <w:r w:rsidR="00C2546B">
        <w:t xml:space="preserve"> </w:t>
      </w:r>
      <w:r w:rsidR="001C46EE">
        <w:t xml:space="preserve">therefore </w:t>
      </w:r>
      <w:r w:rsidR="00C2546B">
        <w:t>be</w:t>
      </w:r>
      <w:r w:rsidR="000D14F9">
        <w:t xml:space="preserve"> incorporated as a fourth factor </w:t>
      </w:r>
      <w:r w:rsidR="00CA525E">
        <w:t>augment</w:t>
      </w:r>
      <w:r w:rsidR="000D14F9">
        <w:t>ing</w:t>
      </w:r>
      <w:r w:rsidR="0048747C">
        <w:t xml:space="preserve"> ends, ways, and means</w:t>
      </w:r>
      <w:r w:rsidR="00CA525E">
        <w:t xml:space="preserve"> </w:t>
      </w:r>
      <w:r w:rsidR="00D12CB1">
        <w:t xml:space="preserve">when strategy </w:t>
      </w:r>
      <w:r w:rsidR="000D14F9">
        <w:t>and</w:t>
      </w:r>
      <w:r w:rsidR="00D12CB1">
        <w:t xml:space="preserve"> security policy is examined</w:t>
      </w:r>
      <w:r w:rsidR="00901BC2">
        <w:t xml:space="preserve"> throughout the next chapters</w:t>
      </w:r>
      <w:r w:rsidR="00D12CB1">
        <w:t xml:space="preserve">. This will </w:t>
      </w:r>
      <w:r w:rsidR="00EE730C">
        <w:t xml:space="preserve">cover the most significant aspects of the strategic environment and serve to </w:t>
      </w:r>
      <w:r w:rsidR="00D12CB1">
        <w:t>balance the introspective tendency arguably present in Lykke’s model.</w:t>
      </w:r>
      <w:r w:rsidR="005B464F">
        <w:t xml:space="preserve"> </w:t>
      </w:r>
      <w:r w:rsidR="00541E4B">
        <w:t>For the purpose of this study, t</w:t>
      </w:r>
      <w:r w:rsidR="005B464F">
        <w:t>hreats are</w:t>
      </w:r>
      <w:r w:rsidR="00541E4B">
        <w:t xml:space="preserve"> </w:t>
      </w:r>
      <w:r w:rsidR="005B464F">
        <w:t>understood</w:t>
      </w:r>
      <w:r w:rsidR="007344AF">
        <w:t xml:space="preserve"> as</w:t>
      </w:r>
      <w:r w:rsidR="005B464F">
        <w:t xml:space="preserve"> factors that </w:t>
      </w:r>
      <w:r w:rsidR="007344AF">
        <w:t xml:space="preserve">may </w:t>
      </w:r>
      <w:r w:rsidR="005B464F">
        <w:t xml:space="preserve">challenge national security interests, while ends, ways, and means are understood </w:t>
      </w:r>
      <w:r w:rsidR="00541E4B">
        <w:t xml:space="preserve">primarily </w:t>
      </w:r>
      <w:r w:rsidR="005B464F">
        <w:t>as objectives, concepts, and resources</w:t>
      </w:r>
      <w:r w:rsidR="001C0012">
        <w:t>,</w:t>
      </w:r>
      <w:r w:rsidR="005B464F">
        <w:t xml:space="preserve"> </w:t>
      </w:r>
      <w:r w:rsidR="007344AF">
        <w:t>as suggested by Lykke.</w:t>
      </w:r>
    </w:p>
    <w:p w14:paraId="6F04BB2C" w14:textId="6814167D" w:rsidR="00F373CE" w:rsidRPr="00261CDF" w:rsidRDefault="00F373CE" w:rsidP="00261CDF">
      <w:pPr>
        <w:rPr>
          <w:rFonts w:ascii="Times New Roman" w:hAnsi="Times New Roman"/>
          <w:szCs w:val="22"/>
        </w:rPr>
      </w:pPr>
    </w:p>
    <w:p w14:paraId="37347DAB" w14:textId="77777777" w:rsidR="00BF413A" w:rsidRDefault="00BF413A">
      <w:pPr>
        <w:rPr>
          <w:rFonts w:asciiTheme="majorHAnsi" w:eastAsiaTheme="majorEastAsia" w:hAnsiTheme="majorHAnsi" w:cstheme="majorBidi"/>
          <w:b/>
          <w:color w:val="000000" w:themeColor="text1"/>
          <w:sz w:val="28"/>
          <w:szCs w:val="26"/>
        </w:rPr>
      </w:pPr>
      <w:bookmarkStart w:id="50" w:name="_Toc94622123"/>
      <w:r>
        <w:br w:type="page"/>
      </w:r>
    </w:p>
    <w:p w14:paraId="1F624B5B" w14:textId="7737EAB8" w:rsidR="00FD354D" w:rsidRPr="00851AD0" w:rsidRDefault="00FD354D" w:rsidP="00851AD0">
      <w:pPr>
        <w:pStyle w:val="Overskrift2"/>
      </w:pPr>
      <w:bookmarkStart w:id="51" w:name="_Toc102034823"/>
      <w:r w:rsidRPr="00851AD0">
        <w:lastRenderedPageBreak/>
        <w:t>4.</w:t>
      </w:r>
      <w:r w:rsidR="002C3DB7">
        <w:t>2</w:t>
      </w:r>
      <w:r w:rsidRPr="00851AD0">
        <w:t xml:space="preserve"> </w:t>
      </w:r>
      <w:r w:rsidR="004F156E">
        <w:t>Global</w:t>
      </w:r>
      <w:r w:rsidR="00EA7E16" w:rsidRPr="00851AD0">
        <w:t xml:space="preserve"> </w:t>
      </w:r>
      <w:r w:rsidRPr="00851AD0">
        <w:t>strategies</w:t>
      </w:r>
      <w:bookmarkEnd w:id="50"/>
      <w:bookmarkEnd w:id="51"/>
    </w:p>
    <w:p w14:paraId="07B4B26D" w14:textId="0F943196" w:rsidR="00FD354D" w:rsidRDefault="00FD354D" w:rsidP="00FD354D">
      <w:pPr>
        <w:pStyle w:val="Forsvaret"/>
      </w:pPr>
      <w:r>
        <w:t>The top tiers of US security strategy are comprised of the National Security Strategy (NSS) published by the President, the National Defense Strategy (NDS) published by the Secretary of Defense, and the National Military Strategy (NMS) published by the Joint Chiefs of Staff.</w:t>
      </w:r>
      <w:r>
        <w:rPr>
          <w:rStyle w:val="Fotnotereferanse"/>
        </w:rPr>
        <w:footnoteReference w:id="82"/>
      </w:r>
      <w:r>
        <w:t xml:space="preserve"> While the former is openly accessible, the latter two are classified documents with only short unclassified synopses released to the public. Therefore, a testimony delivered by Elbridge A. Colby, which sheds some light on the process and thoughts behind the classified strategies, will be used as a supplementary source.</w:t>
      </w:r>
      <w:r>
        <w:rPr>
          <w:rStyle w:val="Fotnotereferanse"/>
        </w:rPr>
        <w:footnoteReference w:id="83"/>
      </w:r>
      <w:r>
        <w:t xml:space="preserve"> Strategy at this level provides </w:t>
      </w:r>
      <w:r w:rsidR="00B31DE1">
        <w:t>a thorough</w:t>
      </w:r>
      <w:r>
        <w:t xml:space="preserve"> overview of US threat perception, </w:t>
      </w:r>
      <w:r w:rsidR="00B31DE1" w:rsidRPr="00DC63B8">
        <w:rPr>
          <w:color w:val="000000" w:themeColor="text1"/>
        </w:rPr>
        <w:t xml:space="preserve">clearly </w:t>
      </w:r>
      <w:r w:rsidRPr="00DC63B8">
        <w:rPr>
          <w:color w:val="000000" w:themeColor="text1"/>
        </w:rPr>
        <w:t xml:space="preserve">establishes </w:t>
      </w:r>
      <w:r>
        <w:t>a set of global strategic ends, and does to some extent introduce ways in which these ends may be addressed. The allocation of means however—at least in the unclassified documents—largely remains too abstract or general in nature to provide substantial value for this study.</w:t>
      </w:r>
    </w:p>
    <w:p w14:paraId="433EF726" w14:textId="77777777" w:rsidR="003E0BC4" w:rsidRDefault="003E0BC4" w:rsidP="00FD354D">
      <w:pPr>
        <w:pStyle w:val="Forsvaret"/>
      </w:pPr>
    </w:p>
    <w:p w14:paraId="3A2DBFA9" w14:textId="2D864775" w:rsidR="00FD354D" w:rsidRPr="00851AD0" w:rsidRDefault="000A43DD" w:rsidP="00851AD0">
      <w:pPr>
        <w:pStyle w:val="Overskrift3"/>
      </w:pPr>
      <w:r>
        <w:t>Analysis</w:t>
      </w:r>
    </w:p>
    <w:p w14:paraId="081E9BDA" w14:textId="77777777" w:rsidR="00FD354D" w:rsidRDefault="00FD354D" w:rsidP="00FD354D">
      <w:pPr>
        <w:pStyle w:val="Forsvaret"/>
        <w:rPr>
          <w:bCs/>
        </w:rPr>
      </w:pPr>
      <w:r>
        <w:rPr>
          <w:bCs/>
        </w:rPr>
        <w:t>Contrary to Bush and Obama era strategies, the 2017 NSS draws a picture in which great power competition takes center stage as the most prominent threat against the US. The strategy argues that the US gradually entered a state of complacency following the end of the Cold War, taking its economic, military, and political advantages for granted and allowing adversary actors to build strength while the US focused its attention elsewhere. The NDS goes so far as to brand this ‘a period of strategic atrophy’, warning that a significant shift has occurred in the global security environment, stripping US of the dominant superiority it has become used to enjoying, and instead leaving domain superiority a matter of enduring contest. As global competition is rising, China and Russia are being portrayed as the main competitors, challenging ‘</w:t>
      </w:r>
      <w:r w:rsidRPr="005B5109">
        <w:rPr>
          <w:bCs/>
        </w:rPr>
        <w:t>American power, influence,</w:t>
      </w:r>
      <w:r>
        <w:rPr>
          <w:bCs/>
        </w:rPr>
        <w:t xml:space="preserve"> </w:t>
      </w:r>
      <w:r w:rsidRPr="005B5109">
        <w:rPr>
          <w:bCs/>
        </w:rPr>
        <w:t xml:space="preserve">and interests, </w:t>
      </w:r>
      <w:r>
        <w:rPr>
          <w:bCs/>
        </w:rPr>
        <w:t>and atte</w:t>
      </w:r>
      <w:r w:rsidRPr="005B5109">
        <w:rPr>
          <w:bCs/>
        </w:rPr>
        <w:t>mpting to erode American</w:t>
      </w:r>
      <w:r>
        <w:rPr>
          <w:bCs/>
        </w:rPr>
        <w:t xml:space="preserve"> </w:t>
      </w:r>
      <w:r w:rsidRPr="005B5109">
        <w:rPr>
          <w:bCs/>
        </w:rPr>
        <w:t>security and prosperity</w:t>
      </w:r>
      <w:r>
        <w:rPr>
          <w:bCs/>
        </w:rPr>
        <w:t xml:space="preserve">.’ The reemergence of long-term strategic competition is perceived as the most prevalent threat to US </w:t>
      </w:r>
      <w:r w:rsidRPr="005E524F">
        <w:rPr>
          <w:bCs/>
          <w:color w:val="000000" w:themeColor="text1"/>
        </w:rPr>
        <w:t xml:space="preserve">security and prosperity, </w:t>
      </w:r>
      <w:r>
        <w:rPr>
          <w:bCs/>
        </w:rPr>
        <w:t>while the Russian nuclear arsenal remains its largest existential threat.</w:t>
      </w:r>
      <w:r>
        <w:rPr>
          <w:rStyle w:val="Fotnotereferanse"/>
          <w:bCs/>
        </w:rPr>
        <w:footnoteReference w:id="84"/>
      </w:r>
      <w:r>
        <w:rPr>
          <w:bCs/>
        </w:rPr>
        <w:t xml:space="preserve"> </w:t>
      </w:r>
    </w:p>
    <w:p w14:paraId="194DAB6D" w14:textId="77777777" w:rsidR="00FD354D" w:rsidRDefault="00FD354D" w:rsidP="00FD354D">
      <w:pPr>
        <w:pStyle w:val="Forsvaret"/>
        <w:rPr>
          <w:bCs/>
        </w:rPr>
      </w:pPr>
    </w:p>
    <w:p w14:paraId="101D7C34" w14:textId="151F4673" w:rsidR="00FD354D" w:rsidRDefault="00FD354D" w:rsidP="00FD354D">
      <w:pPr>
        <w:pStyle w:val="Forsvaret"/>
        <w:rPr>
          <w:rFonts w:cs="Times New Roman"/>
        </w:rPr>
      </w:pPr>
      <w:r>
        <w:rPr>
          <w:bCs/>
        </w:rPr>
        <w:lastRenderedPageBreak/>
        <w:t xml:space="preserve">A natural product of its competition-centered threat perception, the NSS establishes successful deterrence as its desired strategic end. Deterrence across all domains, the NSS posits, will allow a US posture of strength and confidence, which in turn promotes peace. ‘An America that successfully competes is the best way to prevent conflict,’ the strategy argues, stressing that competition </w:t>
      </w:r>
      <w:r w:rsidR="00FA6657">
        <w:rPr>
          <w:bCs/>
        </w:rPr>
        <w:t>must be pursued</w:t>
      </w:r>
      <w:r>
        <w:rPr>
          <w:bCs/>
        </w:rPr>
        <w:t xml:space="preserve"> across the full conflict continuum.</w:t>
      </w:r>
      <w:r>
        <w:rPr>
          <w:rStyle w:val="Fotnotereferanse"/>
          <w:bCs/>
        </w:rPr>
        <w:footnoteReference w:id="85"/>
      </w:r>
      <w:r>
        <w:rPr>
          <w:bCs/>
        </w:rPr>
        <w:t xml:space="preserve"> Supporting long-term strategic competition </w:t>
      </w:r>
      <w:r w:rsidR="001E6337">
        <w:rPr>
          <w:bCs/>
        </w:rPr>
        <w:t xml:space="preserve">through </w:t>
      </w:r>
      <w:r>
        <w:rPr>
          <w:bCs/>
        </w:rPr>
        <w:t>deterrence in all domains, the NDS admits</w:t>
      </w:r>
      <w:r w:rsidRPr="00E72ACE">
        <w:rPr>
          <w:bCs/>
        </w:rPr>
        <w:t xml:space="preserve">, is ‘is a fundamentally different challenge than the regional adversaries that were the focus of previous strategies.’ The NDS proposes </w:t>
      </w:r>
      <w:r w:rsidRPr="00120C0A">
        <w:rPr>
          <w:bCs/>
          <w:color w:val="000000" w:themeColor="text1"/>
        </w:rPr>
        <w:t>several efforts</w:t>
      </w:r>
      <w:r w:rsidR="00120C0A" w:rsidRPr="00120C0A">
        <w:rPr>
          <w:bCs/>
          <w:color w:val="000000" w:themeColor="text1"/>
        </w:rPr>
        <w:t xml:space="preserve"> </w:t>
      </w:r>
      <w:r w:rsidRPr="00120C0A">
        <w:rPr>
          <w:bCs/>
          <w:color w:val="000000" w:themeColor="text1"/>
        </w:rPr>
        <w:t xml:space="preserve">designed </w:t>
      </w:r>
      <w:r w:rsidRPr="00E72ACE">
        <w:rPr>
          <w:bCs/>
        </w:rPr>
        <w:t>to help drive this shift and tailor the military force posture to deterrence and great power competition. Core ambitions include</w:t>
      </w:r>
      <w:r w:rsidR="00A34D0F">
        <w:rPr>
          <w:bCs/>
        </w:rPr>
        <w:t xml:space="preserve"> developing a more agile force, and</w:t>
      </w:r>
      <w:r w:rsidRPr="00E72ACE">
        <w:rPr>
          <w:bCs/>
        </w:rPr>
        <w:t xml:space="preserve"> </w:t>
      </w:r>
      <w:r w:rsidR="00A34D0F">
        <w:rPr>
          <w:bCs/>
        </w:rPr>
        <w:t>becoming</w:t>
      </w:r>
      <w:r w:rsidRPr="00E72ACE">
        <w:rPr>
          <w:bCs/>
        </w:rPr>
        <w:t xml:space="preserve"> ‘</w:t>
      </w:r>
      <w:r w:rsidRPr="00E72ACE">
        <w:rPr>
          <w:rFonts w:cs="Times New Roman"/>
        </w:rPr>
        <w:t xml:space="preserve">strategically predictable, but operationally unpredictable’. By introducing unpredictability at </w:t>
      </w:r>
      <w:r w:rsidRPr="00CF6B8E">
        <w:rPr>
          <w:rFonts w:cs="Times New Roman"/>
        </w:rPr>
        <w:t xml:space="preserve">the operational level, </w:t>
      </w:r>
      <w:r>
        <w:rPr>
          <w:rFonts w:cs="Times New Roman"/>
        </w:rPr>
        <w:t>Washington hopes to ‘</w:t>
      </w:r>
      <w:r w:rsidRPr="00CF6B8E">
        <w:rPr>
          <w:rFonts w:cs="Times New Roman"/>
        </w:rPr>
        <w:t>challenge</w:t>
      </w:r>
      <w:r>
        <w:rPr>
          <w:rFonts w:cs="Times New Roman"/>
        </w:rPr>
        <w:t xml:space="preserve"> </w:t>
      </w:r>
      <w:r w:rsidRPr="00CF6B8E">
        <w:rPr>
          <w:rFonts w:cs="Times New Roman"/>
        </w:rPr>
        <w:t>competitors by maneuvering them into unfavorable positions, frustrating their efforts, precluding their</w:t>
      </w:r>
      <w:r>
        <w:rPr>
          <w:rFonts w:cs="Times New Roman"/>
        </w:rPr>
        <w:t xml:space="preserve"> </w:t>
      </w:r>
      <w:r w:rsidRPr="00CF6B8E">
        <w:rPr>
          <w:rFonts w:cs="Times New Roman"/>
        </w:rPr>
        <w:t>options while expanding our own, and forcing them to confront conflict under adverse conditions</w:t>
      </w:r>
      <w:r>
        <w:rPr>
          <w:rFonts w:cs="Times New Roman"/>
        </w:rPr>
        <w:t>.’</w:t>
      </w:r>
      <w:r>
        <w:rPr>
          <w:rStyle w:val="Fotnotereferanse"/>
          <w:bCs/>
        </w:rPr>
        <w:footnoteReference w:id="86"/>
      </w:r>
      <w:r>
        <w:rPr>
          <w:rFonts w:cs="Times New Roman"/>
        </w:rPr>
        <w:t xml:space="preserve"> Two central concepts underpin these ambitions: the </w:t>
      </w:r>
      <w:r w:rsidRPr="006C2C6B">
        <w:rPr>
          <w:rFonts w:cs="Times New Roman"/>
          <w:i/>
          <w:iCs/>
        </w:rPr>
        <w:t>Global Operating Model</w:t>
      </w:r>
      <w:r>
        <w:rPr>
          <w:rFonts w:cs="Times New Roman"/>
        </w:rPr>
        <w:t xml:space="preserve"> (GOM) and </w:t>
      </w:r>
      <w:r w:rsidRPr="006C2C6B">
        <w:rPr>
          <w:rFonts w:cs="Times New Roman"/>
          <w:i/>
          <w:iCs/>
        </w:rPr>
        <w:t>Dynamic Force Employment</w:t>
      </w:r>
      <w:r>
        <w:rPr>
          <w:rFonts w:cs="Times New Roman"/>
        </w:rPr>
        <w:t xml:space="preserve"> (DFE).</w:t>
      </w:r>
      <w:r>
        <w:rPr>
          <w:rStyle w:val="Fotnotereferanse"/>
          <w:rFonts w:cs="Times New Roman"/>
        </w:rPr>
        <w:footnoteReference w:id="87"/>
      </w:r>
      <w:r>
        <w:rPr>
          <w:rFonts w:cs="Times New Roman"/>
        </w:rPr>
        <w:t xml:space="preserve"> </w:t>
      </w:r>
    </w:p>
    <w:p w14:paraId="39A431F1" w14:textId="73C5E774" w:rsidR="00BB3972" w:rsidRDefault="00BB3972">
      <w:pPr>
        <w:rPr>
          <w:rFonts w:ascii="Times New Roman" w:hAnsi="Times New Roman" w:cs="Times New Roman"/>
          <w:szCs w:val="22"/>
        </w:rPr>
      </w:pPr>
    </w:p>
    <w:p w14:paraId="6E460F0C" w14:textId="643E0073" w:rsidR="00FD354D" w:rsidRPr="00082982" w:rsidRDefault="00FD354D" w:rsidP="00FD354D">
      <w:pPr>
        <w:pStyle w:val="Forsvaret"/>
        <w:rPr>
          <w:rFonts w:cs="Times New Roman"/>
        </w:rPr>
      </w:pPr>
      <w:r>
        <w:rPr>
          <w:rFonts w:cs="Times New Roman"/>
        </w:rPr>
        <w:t>The Global Operating Model (GOM), Colby explains, represents a new approach to warfighting. Contrary to the post-Cold War approach, which has relied on mounting massive assaults to establish dominance in all domains, the GOM accepts that the US might never gain all-domain dominance</w:t>
      </w:r>
      <w:r w:rsidR="00716DA5">
        <w:rPr>
          <w:rFonts w:cs="Times New Roman"/>
        </w:rPr>
        <w:t>. Instea</w:t>
      </w:r>
      <w:r w:rsidR="006E462E">
        <w:rPr>
          <w:rFonts w:cs="Times New Roman"/>
        </w:rPr>
        <w:t>d</w:t>
      </w:r>
      <w:r w:rsidR="00716DA5">
        <w:rPr>
          <w:rFonts w:cs="Times New Roman"/>
        </w:rPr>
        <w:t>, it</w:t>
      </w:r>
      <w:r>
        <w:rPr>
          <w:rFonts w:cs="Times New Roman"/>
        </w:rPr>
        <w:t xml:space="preserve"> calls for rapid confrontation of aggression, aiming to blunt and impede an attack at the initial stages of hostility</w:t>
      </w:r>
      <w:r w:rsidR="00716DA5">
        <w:rPr>
          <w:rFonts w:cs="Times New Roman"/>
        </w:rPr>
        <w:t xml:space="preserve">, thereby </w:t>
      </w:r>
      <w:r w:rsidR="003810AC">
        <w:rPr>
          <w:rFonts w:cs="Times New Roman"/>
        </w:rPr>
        <w:t xml:space="preserve">managing escalation and </w:t>
      </w:r>
      <w:r w:rsidR="00716DA5">
        <w:rPr>
          <w:rFonts w:cs="Times New Roman"/>
        </w:rPr>
        <w:t>con</w:t>
      </w:r>
      <w:r w:rsidR="003810AC">
        <w:rPr>
          <w:rFonts w:cs="Times New Roman"/>
        </w:rPr>
        <w:t>fi</w:t>
      </w:r>
      <w:r w:rsidR="00716DA5">
        <w:rPr>
          <w:rFonts w:cs="Times New Roman"/>
        </w:rPr>
        <w:t>ning the conflict</w:t>
      </w:r>
      <w:r>
        <w:rPr>
          <w:rFonts w:cs="Times New Roman"/>
        </w:rPr>
        <w:t>.</w:t>
      </w:r>
      <w:r w:rsidR="00096642">
        <w:rPr>
          <w:rStyle w:val="Fotnotereferanse"/>
          <w:rFonts w:cs="Times New Roman"/>
        </w:rPr>
        <w:footnoteReference w:id="88"/>
      </w:r>
      <w:r>
        <w:rPr>
          <w:rFonts w:cs="Times New Roman"/>
        </w:rPr>
        <w:t xml:space="preserve"> </w:t>
      </w:r>
      <w:r w:rsidR="006E462E">
        <w:rPr>
          <w:rFonts w:cs="Times New Roman"/>
        </w:rPr>
        <w:t>The model</w:t>
      </w:r>
      <w:r w:rsidR="00120C0A">
        <w:rPr>
          <w:rFonts w:cs="Times New Roman"/>
        </w:rPr>
        <w:t xml:space="preserve"> comprises four layers of forces. First, the </w:t>
      </w:r>
      <w:r w:rsidR="00120C0A">
        <w:rPr>
          <w:rFonts w:cs="Times New Roman"/>
          <w:i/>
          <w:iCs/>
        </w:rPr>
        <w:t>contact</w:t>
      </w:r>
      <w:r w:rsidR="00120C0A">
        <w:rPr>
          <w:rFonts w:cs="Times New Roman"/>
        </w:rPr>
        <w:t xml:space="preserve"> layer, which consists of forces already present in the operational area, is designed to compete below the threshold of conflict, prevent surprise, and deny adversary dominance of the perceptual landscape. Next, the </w:t>
      </w:r>
      <w:r w:rsidR="00120C0A">
        <w:rPr>
          <w:rFonts w:cs="Times New Roman"/>
          <w:i/>
          <w:iCs/>
        </w:rPr>
        <w:t>blunt</w:t>
      </w:r>
      <w:r w:rsidR="00120C0A">
        <w:rPr>
          <w:rFonts w:cs="Times New Roman"/>
        </w:rPr>
        <w:t xml:space="preserve"> layer</w:t>
      </w:r>
      <w:r w:rsidR="00BE20BB">
        <w:rPr>
          <w:rFonts w:cs="Times New Roman"/>
        </w:rPr>
        <w:t xml:space="preserve"> is </w:t>
      </w:r>
      <w:r w:rsidR="007E7291">
        <w:rPr>
          <w:rFonts w:cs="Times New Roman"/>
        </w:rPr>
        <w:t xml:space="preserve">tailored </w:t>
      </w:r>
      <w:r w:rsidR="00BE20BB">
        <w:rPr>
          <w:rFonts w:cs="Times New Roman"/>
        </w:rPr>
        <w:t xml:space="preserve">to respond swiftly to emerging conflicts, effectively delaying, degrading, or denying adversary gains. Third, the </w:t>
      </w:r>
      <w:r w:rsidR="00BE20BB">
        <w:rPr>
          <w:rFonts w:cs="Times New Roman"/>
          <w:i/>
          <w:iCs/>
        </w:rPr>
        <w:t>surge</w:t>
      </w:r>
      <w:r w:rsidR="00BE20BB">
        <w:rPr>
          <w:rFonts w:cs="Times New Roman"/>
        </w:rPr>
        <w:t xml:space="preserve"> layer comprises a strong, decisive force which might be summoned should the blunt layer be insufficient to manage the conflict. Fourth, the </w:t>
      </w:r>
      <w:r w:rsidR="00BE20BB">
        <w:rPr>
          <w:rFonts w:cs="Times New Roman"/>
          <w:i/>
          <w:iCs/>
        </w:rPr>
        <w:t>homeland</w:t>
      </w:r>
      <w:r w:rsidR="00BE20BB">
        <w:rPr>
          <w:rFonts w:cs="Times New Roman"/>
        </w:rPr>
        <w:t xml:space="preserve"> layer defends US territory, enabling the remainder of the Joint Force to focus on forward miss</w:t>
      </w:r>
      <w:r w:rsidR="00BE20BB" w:rsidRPr="00BE20BB">
        <w:rPr>
          <w:rFonts w:cs="Times New Roman"/>
          <w:color w:val="000000" w:themeColor="text1"/>
        </w:rPr>
        <w:t>ions.</w:t>
      </w:r>
      <w:r w:rsidR="00BE20BB" w:rsidRPr="00BE20BB">
        <w:rPr>
          <w:rStyle w:val="Fotnotereferanse"/>
          <w:rFonts w:cs="Times New Roman"/>
          <w:color w:val="000000" w:themeColor="text1"/>
        </w:rPr>
        <w:footnoteReference w:id="89"/>
      </w:r>
      <w:r w:rsidR="00082982">
        <w:rPr>
          <w:rFonts w:cs="Times New Roman"/>
        </w:rPr>
        <w:t xml:space="preserve"> </w:t>
      </w:r>
      <w:r w:rsidRPr="00301411">
        <w:rPr>
          <w:rFonts w:cs="Times New Roman"/>
          <w:color w:val="000000" w:themeColor="text1"/>
        </w:rPr>
        <w:t xml:space="preserve">The GOM </w:t>
      </w:r>
      <w:r w:rsidR="004B4767">
        <w:rPr>
          <w:rFonts w:cs="Times New Roman"/>
          <w:color w:val="000000" w:themeColor="text1"/>
        </w:rPr>
        <w:t>carries</w:t>
      </w:r>
      <w:r w:rsidRPr="00301411">
        <w:rPr>
          <w:rFonts w:cs="Times New Roman"/>
          <w:color w:val="000000" w:themeColor="text1"/>
        </w:rPr>
        <w:t xml:space="preserve"> </w:t>
      </w:r>
      <w:r w:rsidR="00B556A0">
        <w:rPr>
          <w:rFonts w:cs="Times New Roman"/>
          <w:color w:val="000000" w:themeColor="text1"/>
        </w:rPr>
        <w:t xml:space="preserve">some </w:t>
      </w:r>
      <w:r w:rsidRPr="00301411">
        <w:rPr>
          <w:rFonts w:cs="Times New Roman"/>
          <w:color w:val="000000" w:themeColor="text1"/>
        </w:rPr>
        <w:t xml:space="preserve">implications for </w:t>
      </w:r>
      <w:r w:rsidR="00887094">
        <w:rPr>
          <w:rFonts w:cs="Times New Roman"/>
          <w:color w:val="000000" w:themeColor="text1"/>
        </w:rPr>
        <w:t>US f</w:t>
      </w:r>
      <w:r w:rsidRPr="00301411">
        <w:rPr>
          <w:rFonts w:cs="Times New Roman"/>
          <w:color w:val="000000" w:themeColor="text1"/>
        </w:rPr>
        <w:t>orce design. The concept</w:t>
      </w:r>
      <w:r w:rsidR="00512E17">
        <w:rPr>
          <w:rFonts w:cs="Times New Roman"/>
          <w:color w:val="000000" w:themeColor="text1"/>
        </w:rPr>
        <w:t xml:space="preserve"> </w:t>
      </w:r>
      <w:r w:rsidR="00630308">
        <w:rPr>
          <w:rFonts w:cs="Times New Roman"/>
          <w:color w:val="000000" w:themeColor="text1"/>
        </w:rPr>
        <w:t>needs</w:t>
      </w:r>
      <w:r w:rsidRPr="00301411">
        <w:rPr>
          <w:rFonts w:cs="Times New Roman"/>
          <w:color w:val="000000" w:themeColor="text1"/>
        </w:rPr>
        <w:t xml:space="preserve"> capabilities that remain lethal even in the face of</w:t>
      </w:r>
      <w:r w:rsidR="00AA22BC" w:rsidRPr="00301411">
        <w:rPr>
          <w:rFonts w:cs="Times New Roman"/>
          <w:color w:val="000000" w:themeColor="text1"/>
        </w:rPr>
        <w:t xml:space="preserve"> </w:t>
      </w:r>
      <w:r w:rsidRPr="00301411">
        <w:rPr>
          <w:rFonts w:cs="Times New Roman"/>
          <w:color w:val="000000" w:themeColor="text1"/>
        </w:rPr>
        <w:lastRenderedPageBreak/>
        <w:t>sophisticated domain competition</w:t>
      </w:r>
      <w:r w:rsidR="001E6337">
        <w:rPr>
          <w:rFonts w:cs="Times New Roman"/>
          <w:color w:val="000000" w:themeColor="text1"/>
        </w:rPr>
        <w:t>, and c</w:t>
      </w:r>
      <w:r w:rsidRPr="00301411">
        <w:rPr>
          <w:rFonts w:cs="Times New Roman"/>
          <w:color w:val="000000" w:themeColor="text1"/>
        </w:rPr>
        <w:t>onsequently, Colby notes, the NDS prioritizes developing capability over capacity.</w:t>
      </w:r>
      <w:r w:rsidRPr="00301411">
        <w:rPr>
          <w:rStyle w:val="Fotnotereferanse"/>
          <w:rFonts w:cs="Times New Roman"/>
          <w:color w:val="000000" w:themeColor="text1"/>
        </w:rPr>
        <w:footnoteReference w:id="90"/>
      </w:r>
      <w:r w:rsidRPr="00301411">
        <w:rPr>
          <w:rFonts w:cs="Times New Roman"/>
          <w:color w:val="000000" w:themeColor="text1"/>
        </w:rPr>
        <w:t xml:space="preserve"> </w:t>
      </w:r>
      <w:r w:rsidR="004B4767">
        <w:rPr>
          <w:rFonts w:cs="Times New Roman"/>
          <w:color w:val="000000" w:themeColor="text1"/>
        </w:rPr>
        <w:t>Furthermore</w:t>
      </w:r>
      <w:r w:rsidR="00887094" w:rsidRPr="00887094">
        <w:rPr>
          <w:rFonts w:cs="Times New Roman"/>
          <w:color w:val="000000" w:themeColor="text1"/>
        </w:rPr>
        <w:t xml:space="preserve">, </w:t>
      </w:r>
      <w:r w:rsidRPr="00887094">
        <w:rPr>
          <w:rFonts w:cs="Times New Roman"/>
          <w:color w:val="000000" w:themeColor="text1"/>
        </w:rPr>
        <w:t xml:space="preserve">the </w:t>
      </w:r>
      <w:r w:rsidRPr="00301411">
        <w:rPr>
          <w:rFonts w:cs="Times New Roman"/>
          <w:color w:val="000000" w:themeColor="text1"/>
        </w:rPr>
        <w:t xml:space="preserve">GOM </w:t>
      </w:r>
      <w:r w:rsidR="00887094">
        <w:rPr>
          <w:rFonts w:cs="Times New Roman"/>
          <w:color w:val="000000" w:themeColor="text1"/>
        </w:rPr>
        <w:t>demands</w:t>
      </w:r>
      <w:r w:rsidRPr="00301411">
        <w:rPr>
          <w:rFonts w:cs="Times New Roman"/>
          <w:color w:val="000000" w:themeColor="text1"/>
        </w:rPr>
        <w:t xml:space="preserve"> forces that </w:t>
      </w:r>
      <w:r w:rsidR="00887094">
        <w:rPr>
          <w:rFonts w:cs="Times New Roman"/>
          <w:color w:val="000000" w:themeColor="text1"/>
        </w:rPr>
        <w:t>can</w:t>
      </w:r>
      <w:r w:rsidRPr="00301411">
        <w:rPr>
          <w:rFonts w:cs="Times New Roman"/>
          <w:color w:val="000000" w:themeColor="text1"/>
        </w:rPr>
        <w:t xml:space="preserve"> be </w:t>
      </w:r>
      <w:r w:rsidR="00444A04">
        <w:rPr>
          <w:rFonts w:cs="Times New Roman"/>
          <w:color w:val="000000" w:themeColor="text1"/>
        </w:rPr>
        <w:t>shifted</w:t>
      </w:r>
      <w:r w:rsidRPr="00301411">
        <w:rPr>
          <w:rFonts w:cs="Times New Roman"/>
          <w:color w:val="000000" w:themeColor="text1"/>
        </w:rPr>
        <w:t xml:space="preserve"> between various theatres within a short time, allowing for an unpredictable force posture at the operational </w:t>
      </w:r>
      <w:r w:rsidRPr="008B0DED">
        <w:rPr>
          <w:rFonts w:cs="Times New Roman"/>
          <w:color w:val="000000" w:themeColor="text1"/>
        </w:rPr>
        <w:t>level.</w:t>
      </w:r>
      <w:r w:rsidR="00887094" w:rsidRPr="008B0DED">
        <w:rPr>
          <w:rFonts w:cs="Times New Roman"/>
          <w:color w:val="000000" w:themeColor="text1"/>
        </w:rPr>
        <w:t xml:space="preserve"> This </w:t>
      </w:r>
      <w:r w:rsidR="00630308" w:rsidRPr="008B0DED">
        <w:rPr>
          <w:rFonts w:cs="Times New Roman"/>
          <w:color w:val="000000" w:themeColor="text1"/>
        </w:rPr>
        <w:t xml:space="preserve">necessitates </w:t>
      </w:r>
      <w:r w:rsidR="00887094" w:rsidRPr="00887094">
        <w:rPr>
          <w:rFonts w:cs="Times New Roman"/>
          <w:color w:val="000000" w:themeColor="text1"/>
        </w:rPr>
        <w:t>both a high degree of readiness and a force design favoring agility.</w:t>
      </w:r>
    </w:p>
    <w:p w14:paraId="10BC360D" w14:textId="77777777" w:rsidR="00FD354D" w:rsidRPr="00522FA5" w:rsidRDefault="00FD354D" w:rsidP="00FD354D">
      <w:pPr>
        <w:pStyle w:val="Forsvaret"/>
        <w:rPr>
          <w:rFonts w:cs="Times New Roman"/>
        </w:rPr>
      </w:pPr>
    </w:p>
    <w:p w14:paraId="1F723969" w14:textId="3C93B523" w:rsidR="00FD354D" w:rsidRDefault="00FD354D" w:rsidP="00376E33">
      <w:pPr>
        <w:pStyle w:val="Forsvaret"/>
        <w:rPr>
          <w:bCs/>
        </w:rPr>
      </w:pPr>
      <w:r w:rsidRPr="000E4AB4">
        <w:rPr>
          <w:bCs/>
          <w:color w:val="000000" w:themeColor="text1"/>
        </w:rPr>
        <w:t>Dynamic Force Employment (DFE)</w:t>
      </w:r>
      <w:r>
        <w:rPr>
          <w:bCs/>
          <w:color w:val="000000" w:themeColor="text1"/>
        </w:rPr>
        <w:t xml:space="preserve"> </w:t>
      </w:r>
      <w:r w:rsidR="00B556A0">
        <w:rPr>
          <w:bCs/>
          <w:color w:val="000000" w:themeColor="text1"/>
        </w:rPr>
        <w:t>is</w:t>
      </w:r>
      <w:r>
        <w:rPr>
          <w:bCs/>
          <w:color w:val="000000" w:themeColor="text1"/>
        </w:rPr>
        <w:t xml:space="preserve"> a concept </w:t>
      </w:r>
      <w:r w:rsidR="00B556A0">
        <w:rPr>
          <w:bCs/>
          <w:color w:val="000000" w:themeColor="text1"/>
        </w:rPr>
        <w:t xml:space="preserve">which, the NDS posits, is </w:t>
      </w:r>
      <w:r>
        <w:rPr>
          <w:bCs/>
          <w:color w:val="000000" w:themeColor="text1"/>
        </w:rPr>
        <w:t>developed in</w:t>
      </w:r>
      <w:r w:rsidRPr="000E4AB4">
        <w:rPr>
          <w:bCs/>
          <w:color w:val="000000" w:themeColor="text1"/>
        </w:rPr>
        <w:t xml:space="preserve"> response to </w:t>
      </w:r>
      <w:r>
        <w:rPr>
          <w:bCs/>
          <w:color w:val="000000" w:themeColor="text1"/>
        </w:rPr>
        <w:t>a</w:t>
      </w:r>
      <w:r w:rsidRPr="000E4AB4">
        <w:rPr>
          <w:bCs/>
          <w:color w:val="000000" w:themeColor="text1"/>
        </w:rPr>
        <w:t xml:space="preserve"> global security environment </w:t>
      </w:r>
      <w:r>
        <w:rPr>
          <w:bCs/>
        </w:rPr>
        <w:t>demand</w:t>
      </w:r>
      <w:r w:rsidR="00B556A0">
        <w:rPr>
          <w:bCs/>
        </w:rPr>
        <w:t>ing</w:t>
      </w:r>
      <w:r>
        <w:rPr>
          <w:bCs/>
        </w:rPr>
        <w:t xml:space="preserve"> greater flexibility in force disposition and posture. While the previous DoD force employment model scripted deployments months or even years in advance, the DFE calls for a more easily adjust</w:t>
      </w:r>
      <w:r w:rsidR="00094783">
        <w:rPr>
          <w:bCs/>
        </w:rPr>
        <w:t>ed</w:t>
      </w:r>
      <w:r>
        <w:rPr>
          <w:bCs/>
        </w:rPr>
        <w:t xml:space="preserve"> mindset, allowing quick modifications of force disposition to better exploit emerging strategic opportunities, respond to contingencies, or send political messages.</w:t>
      </w:r>
      <w:r w:rsidR="00AA22BC">
        <w:rPr>
          <w:rStyle w:val="Fotnotereferanse"/>
          <w:bCs/>
        </w:rPr>
        <w:footnoteReference w:id="91"/>
      </w:r>
      <w:r w:rsidR="00AA22BC">
        <w:rPr>
          <w:bCs/>
        </w:rPr>
        <w:t xml:space="preserve"> </w:t>
      </w:r>
      <w:r>
        <w:rPr>
          <w:bCs/>
        </w:rPr>
        <w:t xml:space="preserve">Thus, DFE provides decision-makers available and scalable </w:t>
      </w:r>
      <w:r w:rsidR="00094783">
        <w:rPr>
          <w:bCs/>
        </w:rPr>
        <w:t>means</w:t>
      </w:r>
      <w:r>
        <w:rPr>
          <w:bCs/>
        </w:rPr>
        <w:t xml:space="preserve"> to proactively shape the strategic environment</w:t>
      </w:r>
      <w:r w:rsidR="007B266D">
        <w:rPr>
          <w:bCs/>
        </w:rPr>
        <w:t xml:space="preserve"> or respond to emerging situations</w:t>
      </w:r>
      <w:r>
        <w:rPr>
          <w:bCs/>
        </w:rPr>
        <w:t>.</w:t>
      </w:r>
      <w:r>
        <w:rPr>
          <w:rStyle w:val="Fotnotereferanse"/>
          <w:bCs/>
        </w:rPr>
        <w:footnoteReference w:id="92"/>
      </w:r>
      <w:r>
        <w:rPr>
          <w:bCs/>
        </w:rPr>
        <w:t xml:space="preserve"> The flexibility offered by the concept is also essential both to operationalize ‘the introduction of unpredictability to adversary decision-makers’ called for by the NDS, and to ensure credible </w:t>
      </w:r>
      <w:r w:rsidR="006901D7">
        <w:rPr>
          <w:bCs/>
        </w:rPr>
        <w:t xml:space="preserve">blunt and surge </w:t>
      </w:r>
      <w:r>
        <w:rPr>
          <w:bCs/>
        </w:rPr>
        <w:t>layer</w:t>
      </w:r>
      <w:r w:rsidR="006901D7">
        <w:rPr>
          <w:bCs/>
        </w:rPr>
        <w:t>s</w:t>
      </w:r>
      <w:r>
        <w:rPr>
          <w:bCs/>
        </w:rPr>
        <w:t xml:space="preserve"> exists to support the GOM. </w:t>
      </w:r>
    </w:p>
    <w:p w14:paraId="2D70A6D5" w14:textId="0AC36449" w:rsidR="00E37BED" w:rsidRDefault="00E37BED" w:rsidP="00376E33">
      <w:pPr>
        <w:pStyle w:val="Forsvaret"/>
        <w:rPr>
          <w:bCs/>
        </w:rPr>
      </w:pPr>
    </w:p>
    <w:p w14:paraId="04EB0D21" w14:textId="5B050242" w:rsidR="004222C1" w:rsidRPr="004222C1" w:rsidRDefault="004222C1" w:rsidP="004222C1">
      <w:pPr>
        <w:pStyle w:val="Overskrift3"/>
      </w:pPr>
      <w:r>
        <w:t>Observations</w:t>
      </w:r>
    </w:p>
    <w:p w14:paraId="502FCD2E" w14:textId="035C5771" w:rsidR="00E37BED" w:rsidRDefault="00671F11" w:rsidP="00376E33">
      <w:pPr>
        <w:pStyle w:val="Forsvaret"/>
        <w:rPr>
          <w:bCs/>
          <w:color w:val="000000" w:themeColor="text1"/>
        </w:rPr>
      </w:pPr>
      <w:r w:rsidRPr="00564C62">
        <w:rPr>
          <w:bCs/>
          <w:color w:val="000000" w:themeColor="text1"/>
        </w:rPr>
        <w:t>The concepts</w:t>
      </w:r>
      <w:r w:rsidR="008D1496">
        <w:rPr>
          <w:bCs/>
          <w:color w:val="000000" w:themeColor="text1"/>
        </w:rPr>
        <w:t xml:space="preserve"> proposed by Washington</w:t>
      </w:r>
      <w:r w:rsidRPr="00564C62">
        <w:rPr>
          <w:bCs/>
          <w:color w:val="000000" w:themeColor="text1"/>
        </w:rPr>
        <w:t xml:space="preserve"> place heavy emphasis on competition through deterrence</w:t>
      </w:r>
      <w:r w:rsidR="00F33A35" w:rsidRPr="00564C62">
        <w:rPr>
          <w:bCs/>
          <w:color w:val="000000" w:themeColor="text1"/>
        </w:rPr>
        <w:t>,</w:t>
      </w:r>
      <w:r w:rsidRPr="00564C62">
        <w:rPr>
          <w:bCs/>
          <w:color w:val="000000" w:themeColor="text1"/>
        </w:rPr>
        <w:t xml:space="preserve"> enabled by </w:t>
      </w:r>
      <w:r w:rsidR="00564C62" w:rsidRPr="00564C62">
        <w:rPr>
          <w:bCs/>
          <w:color w:val="000000" w:themeColor="text1"/>
        </w:rPr>
        <w:t xml:space="preserve">operational level </w:t>
      </w:r>
      <w:r w:rsidRPr="00564C62">
        <w:rPr>
          <w:bCs/>
          <w:color w:val="000000" w:themeColor="text1"/>
        </w:rPr>
        <w:t xml:space="preserve">agility and </w:t>
      </w:r>
      <w:r w:rsidR="00564C62" w:rsidRPr="00564C62">
        <w:rPr>
          <w:bCs/>
          <w:color w:val="000000" w:themeColor="text1"/>
        </w:rPr>
        <w:t>unpredictability</w:t>
      </w:r>
      <w:r w:rsidRPr="00564C62">
        <w:rPr>
          <w:bCs/>
          <w:color w:val="000000" w:themeColor="text1"/>
        </w:rPr>
        <w:t xml:space="preserve">. </w:t>
      </w:r>
      <w:r w:rsidR="0039625D" w:rsidRPr="00CA6910">
        <w:rPr>
          <w:bCs/>
          <w:color w:val="000000" w:themeColor="text1"/>
        </w:rPr>
        <w:t xml:space="preserve">Some scholars have praised the </w:t>
      </w:r>
      <w:r w:rsidR="00564C62" w:rsidRPr="00CA6910">
        <w:rPr>
          <w:bCs/>
          <w:color w:val="000000" w:themeColor="text1"/>
        </w:rPr>
        <w:t>concepts as long-due adjustments to a new reality</w:t>
      </w:r>
      <w:r w:rsidR="00CA6910" w:rsidRPr="00CA6910">
        <w:rPr>
          <w:bCs/>
          <w:color w:val="000000" w:themeColor="text1"/>
        </w:rPr>
        <w:t>. Gallagher</w:t>
      </w:r>
      <w:r w:rsidR="00CA6910">
        <w:rPr>
          <w:bCs/>
          <w:color w:val="000000" w:themeColor="text1"/>
        </w:rPr>
        <w:t>, for instance,</w:t>
      </w:r>
      <w:r w:rsidR="00CA6910" w:rsidRPr="00CA6910">
        <w:rPr>
          <w:bCs/>
          <w:color w:val="000000" w:themeColor="text1"/>
        </w:rPr>
        <w:t xml:space="preserve"> see</w:t>
      </w:r>
      <w:r w:rsidR="00CA6910">
        <w:rPr>
          <w:bCs/>
          <w:color w:val="000000" w:themeColor="text1"/>
        </w:rPr>
        <w:t xml:space="preserve"> them</w:t>
      </w:r>
      <w:r w:rsidR="00CA6910" w:rsidRPr="00CA6910">
        <w:rPr>
          <w:bCs/>
          <w:color w:val="000000" w:themeColor="text1"/>
        </w:rPr>
        <w:t xml:space="preserve"> as a much-needed shift towards denial, arguing that deterrence by punishment is ill-suited for </w:t>
      </w:r>
      <w:r w:rsidR="00C357FD">
        <w:rPr>
          <w:bCs/>
          <w:color w:val="000000" w:themeColor="text1"/>
        </w:rPr>
        <w:t xml:space="preserve">modern </w:t>
      </w:r>
      <w:r w:rsidR="00CA6910" w:rsidRPr="00CA6910">
        <w:rPr>
          <w:bCs/>
          <w:color w:val="000000" w:themeColor="text1"/>
        </w:rPr>
        <w:t>great power competition between nuclear powers.</w:t>
      </w:r>
      <w:r w:rsidR="00D5481C" w:rsidRPr="00CA6910">
        <w:rPr>
          <w:rStyle w:val="Fotnotereferanse"/>
          <w:bCs/>
          <w:color w:val="000000" w:themeColor="text1"/>
        </w:rPr>
        <w:footnoteReference w:id="93"/>
      </w:r>
      <w:r w:rsidR="00564C62" w:rsidRPr="00CA6910">
        <w:rPr>
          <w:bCs/>
          <w:color w:val="000000" w:themeColor="text1"/>
        </w:rPr>
        <w:t xml:space="preserve"> </w:t>
      </w:r>
      <w:r w:rsidR="00E37BED" w:rsidRPr="00E67DFA">
        <w:rPr>
          <w:bCs/>
          <w:color w:val="000000" w:themeColor="text1"/>
        </w:rPr>
        <w:t xml:space="preserve">An argument can also be made, </w:t>
      </w:r>
      <w:r w:rsidR="0039625D" w:rsidRPr="00E67DFA">
        <w:rPr>
          <w:bCs/>
          <w:color w:val="000000" w:themeColor="text1"/>
        </w:rPr>
        <w:t xml:space="preserve">however, </w:t>
      </w:r>
      <w:r w:rsidR="00E37BED" w:rsidRPr="00E67DFA">
        <w:rPr>
          <w:bCs/>
          <w:color w:val="000000" w:themeColor="text1"/>
        </w:rPr>
        <w:t>that the concepts</w:t>
      </w:r>
      <w:r w:rsidR="00CA6910">
        <w:rPr>
          <w:bCs/>
          <w:color w:val="000000" w:themeColor="text1"/>
        </w:rPr>
        <w:t xml:space="preserve"> </w:t>
      </w:r>
      <w:r w:rsidR="00E37BED" w:rsidRPr="00E67DFA">
        <w:rPr>
          <w:bCs/>
          <w:color w:val="000000" w:themeColor="text1"/>
        </w:rPr>
        <w:t xml:space="preserve">represent, above all, fiscally tolerable compromises </w:t>
      </w:r>
      <w:r w:rsidR="00D85192">
        <w:rPr>
          <w:bCs/>
          <w:color w:val="000000" w:themeColor="text1"/>
        </w:rPr>
        <w:t xml:space="preserve">to </w:t>
      </w:r>
      <w:r w:rsidR="00E37BED" w:rsidRPr="00E67DFA">
        <w:rPr>
          <w:bCs/>
          <w:color w:val="000000" w:themeColor="text1"/>
        </w:rPr>
        <w:t xml:space="preserve">a strategic situation which presents rising challenges in geographically separated theatres. Acknowledging that the force structure at hand cannot cover all areas of strategic importance to the US, the GOM and DFE offer solutions to a strained military budget and a stretched joint force. The concepts justify </w:t>
      </w:r>
      <w:r w:rsidR="00D542FC">
        <w:rPr>
          <w:bCs/>
          <w:color w:val="000000" w:themeColor="text1"/>
        </w:rPr>
        <w:t>a</w:t>
      </w:r>
      <w:r w:rsidR="00E37BED" w:rsidRPr="00E67DFA">
        <w:rPr>
          <w:bCs/>
          <w:color w:val="000000" w:themeColor="text1"/>
        </w:rPr>
        <w:t xml:space="preserve"> reduced forward presence by ‘capitalizing on agility’ and </w:t>
      </w:r>
      <w:r w:rsidR="00E37BED" w:rsidRPr="00E67DFA">
        <w:rPr>
          <w:bCs/>
          <w:color w:val="000000" w:themeColor="text1"/>
        </w:rPr>
        <w:lastRenderedPageBreak/>
        <w:t>introducing operational uncertainty, thereby complicating adversary risk estimations and ‘bolstering deterrence,’ effectively promising to accomplish more with fewer resources.</w:t>
      </w:r>
      <w:r w:rsidR="00E37BED" w:rsidRPr="00E67DFA">
        <w:rPr>
          <w:rStyle w:val="Fotnotereferanse"/>
          <w:bCs/>
          <w:color w:val="000000" w:themeColor="text1"/>
        </w:rPr>
        <w:footnoteReference w:id="94"/>
      </w:r>
    </w:p>
    <w:p w14:paraId="337CFECA" w14:textId="77777777" w:rsidR="003810AC" w:rsidRPr="00E67DFA" w:rsidRDefault="003810AC" w:rsidP="00376E33">
      <w:pPr>
        <w:pStyle w:val="Forsvaret"/>
        <w:rPr>
          <w:bCs/>
          <w:color w:val="000000" w:themeColor="text1"/>
        </w:rPr>
      </w:pPr>
    </w:p>
    <w:p w14:paraId="66A55395" w14:textId="7D121EBE" w:rsidR="00FD354D" w:rsidRPr="00851AD0" w:rsidRDefault="00FD354D" w:rsidP="00851AD0">
      <w:pPr>
        <w:pStyle w:val="Overskrift2"/>
      </w:pPr>
      <w:bookmarkStart w:id="52" w:name="_Toc94622127"/>
      <w:bookmarkStart w:id="53" w:name="_Toc102034824"/>
      <w:r w:rsidRPr="00851AD0">
        <w:t>4.</w:t>
      </w:r>
      <w:r w:rsidR="002C3DB7">
        <w:t>3</w:t>
      </w:r>
      <w:r w:rsidRPr="00851AD0">
        <w:t xml:space="preserve"> Arctic Strategies</w:t>
      </w:r>
      <w:bookmarkEnd w:id="52"/>
      <w:bookmarkEnd w:id="53"/>
    </w:p>
    <w:p w14:paraId="16892A53" w14:textId="148567C0" w:rsidR="006129CE" w:rsidRDefault="00FD354D" w:rsidP="00FD354D">
      <w:pPr>
        <w:pStyle w:val="Forsvaret"/>
      </w:pPr>
      <w:r>
        <w:t xml:space="preserve">The current DoD Arctic Strategy was released in 2019, is anchored in the overarching </w:t>
      </w:r>
      <w:r w:rsidR="00705202">
        <w:t xml:space="preserve">global </w:t>
      </w:r>
      <w:r>
        <w:t>strategies, and includes a classified ann</w:t>
      </w:r>
      <w:r w:rsidRPr="00705202">
        <w:t>ex not publicly available. Additionally, the three military DoD sub-departments—Air Force (DAF), Navy (DoN), and Army (DA)—issued their own Arctic Strategies in 2020 and 2021 respectively.</w:t>
      </w:r>
      <w:r w:rsidR="00705202" w:rsidRPr="00D717B6">
        <w:rPr>
          <w:color w:val="FF0000"/>
        </w:rPr>
        <w:t xml:space="preserve"> </w:t>
      </w:r>
    </w:p>
    <w:p w14:paraId="43ADF4E7" w14:textId="77777777" w:rsidR="00FD354D" w:rsidRDefault="00FD354D" w:rsidP="00FD354D">
      <w:pPr>
        <w:pStyle w:val="Forsvaret"/>
      </w:pPr>
    </w:p>
    <w:p w14:paraId="03991A90" w14:textId="4609907A" w:rsidR="00FD354D" w:rsidRPr="00851AD0" w:rsidRDefault="003268DC" w:rsidP="00851AD0">
      <w:pPr>
        <w:pStyle w:val="Overskrift3"/>
      </w:pPr>
      <w:r>
        <w:t>Analysis</w:t>
      </w:r>
    </w:p>
    <w:p w14:paraId="239CB538" w14:textId="166D1986" w:rsidR="00FD354D" w:rsidRDefault="00FD354D" w:rsidP="00FD354D">
      <w:pPr>
        <w:pStyle w:val="Forsvaret"/>
      </w:pPr>
      <w:r>
        <w:t>The Arctic has historically enjoyed relative stability, and the DoD assesses the ‘immediate prospect of conflict in the Arctic low’. Nevertheless, the region is perceived to carry ‘immense geostrategic significance’ to the US.</w:t>
      </w:r>
      <w:r>
        <w:rPr>
          <w:rStyle w:val="Fotnotereferanse"/>
        </w:rPr>
        <w:footnoteReference w:id="95"/>
      </w:r>
      <w:r>
        <w:t xml:space="preserve"> Not only does it encompass US territory—which inextricably links the regional security environment to US national security interests—it also represents </w:t>
      </w:r>
      <w:r w:rsidR="008C4508">
        <w:t>a</w:t>
      </w:r>
      <w:r>
        <w:t xml:space="preserve"> significant geographical threat vector against US homeland. The Arctic provides the shortest route between Russian and US territories, making it a key axis of approach for strategic air and missile systems to and from both countries.</w:t>
      </w:r>
      <w:r>
        <w:rPr>
          <w:rStyle w:val="Fotnotereferanse"/>
        </w:rPr>
        <w:footnoteReference w:id="96"/>
      </w:r>
      <w:r>
        <w:t xml:space="preserve"> Strategic power projection across the Arctic remains a fundamental—albeit fairly inflexible—component of US deterrence and territorial defense vis-à-vis Russia. Additionally, the region provides access—and consequently represents a threat—to strategically vital maritime corridors </w:t>
      </w:r>
      <w:r w:rsidR="008C4508">
        <w:t>in the Atlantic and Pacific oceans</w:t>
      </w:r>
      <w:r>
        <w:t xml:space="preserve">. From a geostrategic perspective, therefore, the Arctic endures as a basic US security interest so long as other great powers are present in the region. </w:t>
      </w:r>
    </w:p>
    <w:p w14:paraId="4DE0F3F1" w14:textId="77777777" w:rsidR="00FD354D" w:rsidRDefault="00FD354D" w:rsidP="00FD354D">
      <w:pPr>
        <w:pStyle w:val="Forsvaret"/>
      </w:pPr>
    </w:p>
    <w:p w14:paraId="3B7DC846" w14:textId="11056651" w:rsidR="00523E53" w:rsidRDefault="00FD354D" w:rsidP="00BF413A">
      <w:pPr>
        <w:pStyle w:val="Forsvaret"/>
      </w:pPr>
      <w:r w:rsidRPr="00044673">
        <w:rPr>
          <w:color w:val="000000" w:themeColor="text1"/>
        </w:rPr>
        <w:t xml:space="preserve">Despite the relative peace and stability characterizing the Arctic, the DoD outlines certain strategic trends that ‘could adversely affect U.S. national security interests, promote instability, and ultimately degrade security in the region’. </w:t>
      </w:r>
      <w:r w:rsidR="004A735C">
        <w:rPr>
          <w:color w:val="000000" w:themeColor="text1"/>
        </w:rPr>
        <w:t xml:space="preserve">In addition to a significant increase in military activities, these trends include a </w:t>
      </w:r>
      <w:r w:rsidRPr="00044673">
        <w:rPr>
          <w:color w:val="000000" w:themeColor="text1"/>
        </w:rPr>
        <w:t>changing physical environment</w:t>
      </w:r>
      <w:r w:rsidR="004A735C">
        <w:rPr>
          <w:color w:val="000000" w:themeColor="text1"/>
        </w:rPr>
        <w:t xml:space="preserve">, </w:t>
      </w:r>
      <w:r w:rsidRPr="00044673">
        <w:rPr>
          <w:color w:val="000000" w:themeColor="text1"/>
        </w:rPr>
        <w:t>disputes over sea routes and resources</w:t>
      </w:r>
      <w:r w:rsidR="00A606F8">
        <w:rPr>
          <w:color w:val="000000" w:themeColor="text1"/>
        </w:rPr>
        <w:t xml:space="preserve">, and a susceptibility to </w:t>
      </w:r>
      <w:r w:rsidR="00D57BC8">
        <w:rPr>
          <w:color w:val="000000" w:themeColor="text1"/>
        </w:rPr>
        <w:t xml:space="preserve">horizontal escalation from tension, competition, </w:t>
      </w:r>
      <w:r w:rsidR="00D57BC8">
        <w:rPr>
          <w:color w:val="000000" w:themeColor="text1"/>
        </w:rPr>
        <w:lastRenderedPageBreak/>
        <w:t>or conflict originating in other regions.</w:t>
      </w:r>
      <w:r w:rsidRPr="00044673">
        <w:rPr>
          <w:rStyle w:val="Fotnotereferanse"/>
          <w:color w:val="000000" w:themeColor="text1"/>
        </w:rPr>
        <w:footnoteReference w:id="97"/>
      </w:r>
      <w:r w:rsidRPr="00044673">
        <w:rPr>
          <w:color w:val="000000" w:themeColor="text1"/>
        </w:rPr>
        <w:t xml:space="preserve"> </w:t>
      </w:r>
      <w:r>
        <w:t>China has demonstrated an increased interest in Arctic matters</w:t>
      </w:r>
      <w:r w:rsidR="00FB480D">
        <w:t xml:space="preserve">, but </w:t>
      </w:r>
      <w:r w:rsidR="00E0653F">
        <w:t xml:space="preserve">its military footprint in the region </w:t>
      </w:r>
      <w:r w:rsidR="00FB480D">
        <w:t>har</w:t>
      </w:r>
      <w:r w:rsidR="00E0653F">
        <w:t xml:space="preserve"> remained negligible</w:t>
      </w:r>
      <w:r w:rsidR="00FB480D">
        <w:t xml:space="preserve"> thus far</w:t>
      </w:r>
      <w:r w:rsidR="00E0653F">
        <w:t>, and</w:t>
      </w:r>
      <w:r>
        <w:t xml:space="preserve"> Russia is still considered the dominant military threat in the region. </w:t>
      </w:r>
      <w:r w:rsidR="003E13BC">
        <w:t>With respect to Russia, t</w:t>
      </w:r>
      <w:r>
        <w:t xml:space="preserve">he strategies call special attention to modernizations and investments </w:t>
      </w:r>
      <w:r w:rsidR="003E13BC">
        <w:t>in the</w:t>
      </w:r>
      <w:r>
        <w:t xml:space="preserve"> Northern Fleet, the re</w:t>
      </w:r>
      <w:r w:rsidR="003E13BC">
        <w:t>activation</w:t>
      </w:r>
      <w:r>
        <w:t xml:space="preserve"> of peripheral Arctic military bases, and the reinvigoration of </w:t>
      </w:r>
      <w:r w:rsidR="003E13BC">
        <w:t>large-scale</w:t>
      </w:r>
      <w:r>
        <w:t xml:space="preserve"> military exercises. Russian military developments, the DA claims, ‘are by far the most advanced driver of great power competition’ in the region. Competition is further stimulated by Russia’s </w:t>
      </w:r>
      <w:r w:rsidR="002A05DD">
        <w:t>increased ability to project power in and from the Barents Sea</w:t>
      </w:r>
      <w:r w:rsidRPr="004E15C8">
        <w:rPr>
          <w:color w:val="000000" w:themeColor="text1"/>
        </w:rPr>
        <w:t>.</w:t>
      </w:r>
      <w:r w:rsidRPr="002A05DD">
        <w:rPr>
          <w:color w:val="FF0000"/>
        </w:rPr>
        <w:t xml:space="preserve"> </w:t>
      </w:r>
      <w:r>
        <w:t>Although the strategies concede that the Russian posture is defensively oriented, the offensive potential inherent in its modern capabilities—such as hypersonic cruise missiles and sophisticated subsurface systems—is considered to have a strategic impact on US homeland defense.</w:t>
      </w:r>
      <w:r>
        <w:rPr>
          <w:rStyle w:val="Fotnotereferanse"/>
        </w:rPr>
        <w:footnoteReference w:id="98"/>
      </w:r>
    </w:p>
    <w:p w14:paraId="1732E175" w14:textId="77777777" w:rsidR="00BF413A" w:rsidRDefault="00BF413A" w:rsidP="00BF413A">
      <w:pPr>
        <w:pStyle w:val="Forsvaret"/>
      </w:pPr>
    </w:p>
    <w:p w14:paraId="7F648CAA" w14:textId="38309981" w:rsidR="00FD354D" w:rsidRDefault="00FD354D" w:rsidP="00FD354D">
      <w:pPr>
        <w:pStyle w:val="Forsvaret"/>
      </w:pPr>
      <w:r>
        <w:t xml:space="preserve">The desired end-state, clearly articulated in the DoD Arctic Strategy, is for the Arctic to be ‘a secure and stable region where U.S. national interests are safeguarded, the U.S. homeland is defended, and nations work cooperatively to address shared challenges.’ This statement, emphasizing stability and cooperation, may at first glance seem </w:t>
      </w:r>
      <w:r w:rsidRPr="002A05DD">
        <w:rPr>
          <w:color w:val="000000" w:themeColor="text1"/>
        </w:rPr>
        <w:t>to be at odds with the desired end previously identified in the NSS, which stresses ‘deterrence across all domains.’ A closer examination of the DoD strategy does, however, suggest a more competitive posture than initially indicated</w:t>
      </w:r>
      <w:r w:rsidR="002D29C1" w:rsidRPr="002A05DD">
        <w:rPr>
          <w:color w:val="000000" w:themeColor="text1"/>
        </w:rPr>
        <w:t>, as will be outlined throughout the next paragraphs.</w:t>
      </w:r>
      <w:r w:rsidRPr="002A05DD">
        <w:rPr>
          <w:rStyle w:val="Fotnotereferanse"/>
          <w:color w:val="000000" w:themeColor="text1"/>
        </w:rPr>
        <w:footnoteReference w:id="99"/>
      </w:r>
      <w:r w:rsidRPr="002A05DD">
        <w:rPr>
          <w:color w:val="000000" w:themeColor="text1"/>
        </w:rPr>
        <w:t xml:space="preserve"> </w:t>
      </w:r>
    </w:p>
    <w:p w14:paraId="4F754ACC" w14:textId="77777777" w:rsidR="00FD354D" w:rsidRDefault="00FD354D" w:rsidP="00FD354D">
      <w:pPr>
        <w:pStyle w:val="Forsvaret"/>
      </w:pPr>
    </w:p>
    <w:p w14:paraId="61C34375" w14:textId="0EA2B330" w:rsidR="00FD354D" w:rsidRDefault="00FD354D" w:rsidP="00FD354D">
      <w:pPr>
        <w:pStyle w:val="Forsvaret"/>
      </w:pPr>
      <w:r>
        <w:t>The DoD Arctic Strategy articulates three ways which will support the end-state by informing DoD ‘presence, capability, and resourcing priorities in the Arctic.’</w:t>
      </w:r>
      <w:r>
        <w:rPr>
          <w:rStyle w:val="Fotnotereferanse"/>
        </w:rPr>
        <w:footnoteReference w:id="100"/>
      </w:r>
      <w:r>
        <w:t xml:space="preserve"> First, the strategy seeks to build Arctic awareness. Awareness, as outlined by the DoD, encompasses both the ability to detect threats and the more fundamental understanding of the Arctic as an operational environment. This ability is considered challenged by the ‘rapidly advancing’ capabilities of strategic competitors in the region. In the air and space domains, awareness is primarily dependent on an extensive network of infrastructure and static installations spanning the US, Canadian and Danish (Greenland) territories. In the maritime domain, heavy emphasis is placed on surface and subsurface surveillance operations in ‘strategic areas’ by </w:t>
      </w:r>
      <w:r w:rsidR="00C70225">
        <w:t>MPA.</w:t>
      </w:r>
      <w:r>
        <w:t xml:space="preserve"> </w:t>
      </w:r>
      <w:r>
        <w:lastRenderedPageBreak/>
        <w:t>Deployments to Iceland and patrols in the GIUK-gap are specifically mentioned in this respect. Additionally, the DoN refers to continuous submarine patrols, as well as surface action group (SAG) patrols into the Barents Sea, promising continued deployment of such forces into the region</w:t>
      </w:r>
      <w:r w:rsidRPr="00466D45">
        <w:rPr>
          <w:color w:val="000000" w:themeColor="text1"/>
        </w:rPr>
        <w:t>.</w:t>
      </w:r>
      <w:r>
        <w:rPr>
          <w:rStyle w:val="Fotnotereferanse"/>
        </w:rPr>
        <w:footnoteReference w:id="101"/>
      </w:r>
      <w:r>
        <w:t xml:space="preserve"> The strategies furthermore share a concern for the meager communication capabilities and capacity in the Arctic, fearing it may hamper domain awareness and execution of operations. While the DoD strategy is at pains to describe how these deficiencies must be met with development of a diverse and layered communications architecture, the DAF is the only sub-department specifically addressing this issue in their strategy</w:t>
      </w:r>
      <w:r w:rsidR="00E02D61">
        <w:t>, suggesting development of satellite-based options be pursued to remedy the shortcomings</w:t>
      </w:r>
      <w:r>
        <w:t>.</w:t>
      </w:r>
      <w:r>
        <w:rPr>
          <w:rStyle w:val="Fotnotereferanse"/>
        </w:rPr>
        <w:footnoteReference w:id="102"/>
      </w:r>
    </w:p>
    <w:p w14:paraId="1AFFC70F" w14:textId="77777777" w:rsidR="00FD354D" w:rsidRDefault="00FD354D" w:rsidP="00FD354D">
      <w:pPr>
        <w:pStyle w:val="Forsvaret"/>
      </w:pPr>
    </w:p>
    <w:p w14:paraId="7B53EAB9" w14:textId="2BD324F6" w:rsidR="00466D45" w:rsidRDefault="00FD354D" w:rsidP="00523E53">
      <w:pPr>
        <w:pStyle w:val="Forsvaret"/>
        <w:rPr>
          <w:iCs/>
        </w:rPr>
      </w:pPr>
      <w:r>
        <w:t xml:space="preserve">Second, the DoD calls for enhancement of Arctic operations. Adapting existing capabilities and conducting ‘Arctic-tailored training, exercises, and posture refinements’, the DoD argues, is necessary to ensuring the credibility of US deterrence. To this end, the strategy advocates regular exercises and deployments in the region to demonstrate and enhance US ability to operate in and Arctic environment. Multi- and bilateral anti-submarine warfare exercises, port calls, and cold weather training are emphasized, and exercises </w:t>
      </w:r>
      <w:r>
        <w:rPr>
          <w:i/>
        </w:rPr>
        <w:t>Trident Juncture</w:t>
      </w:r>
      <w:r w:rsidRPr="00E75AA3">
        <w:rPr>
          <w:iCs/>
        </w:rPr>
        <w:t>,</w:t>
      </w:r>
      <w:r>
        <w:rPr>
          <w:i/>
        </w:rPr>
        <w:t xml:space="preserve"> Cold Response</w:t>
      </w:r>
      <w:r w:rsidRPr="00E75AA3">
        <w:rPr>
          <w:iCs/>
        </w:rPr>
        <w:t xml:space="preserve">, </w:t>
      </w:r>
      <w:r>
        <w:rPr>
          <w:i/>
        </w:rPr>
        <w:t xml:space="preserve">Dynamic Mongoose </w:t>
      </w:r>
      <w:r w:rsidRPr="00E75AA3">
        <w:rPr>
          <w:iCs/>
        </w:rPr>
        <w:t xml:space="preserve">and </w:t>
      </w:r>
      <w:r>
        <w:rPr>
          <w:i/>
        </w:rPr>
        <w:t>Arctic Challenge Exercise</w:t>
      </w:r>
      <w:r>
        <w:rPr>
          <w:iCs/>
        </w:rPr>
        <w:t xml:space="preserve"> are specifically mentioned as activities promoting deterrence through cooperation with allies.</w:t>
      </w:r>
      <w:r>
        <w:rPr>
          <w:rStyle w:val="Fotnotereferanse"/>
          <w:iCs/>
        </w:rPr>
        <w:footnoteReference w:id="103"/>
      </w:r>
      <w:r>
        <w:rPr>
          <w:iCs/>
        </w:rPr>
        <w:t xml:space="preserve"> While the DAF and DA remain fairly general in their descriptions on this topic, the DoN offers a significant level of detail, devoting two full chapters of its strategy to explaining how an ‘enhanced presence’ will be maintained, and how a ‘more capable Arctic naval force’ will be built. The DoN sets out to increase </w:t>
      </w:r>
      <w:r w:rsidR="00DA2758">
        <w:rPr>
          <w:iCs/>
        </w:rPr>
        <w:t>regional presence</w:t>
      </w:r>
      <w:r w:rsidR="00560FD5">
        <w:rPr>
          <w:iCs/>
        </w:rPr>
        <w:t xml:space="preserve">, </w:t>
      </w:r>
      <w:r w:rsidR="008D6061">
        <w:rPr>
          <w:iCs/>
        </w:rPr>
        <w:t xml:space="preserve">and </w:t>
      </w:r>
      <w:r>
        <w:rPr>
          <w:iCs/>
        </w:rPr>
        <w:t>improve US abilities in sea denial, SLOC protection,</w:t>
      </w:r>
      <w:r w:rsidR="008D6061">
        <w:rPr>
          <w:iCs/>
        </w:rPr>
        <w:t xml:space="preserve"> and</w:t>
      </w:r>
      <w:r w:rsidR="00447B1B">
        <w:rPr>
          <w:iCs/>
        </w:rPr>
        <w:t xml:space="preserve"> </w:t>
      </w:r>
      <w:r>
        <w:rPr>
          <w:iCs/>
        </w:rPr>
        <w:t>exploitation of littoral terrain—moves that must be understood in conjunction with the ongoing transformation of the US</w:t>
      </w:r>
      <w:r w:rsidR="00560FD5">
        <w:rPr>
          <w:iCs/>
        </w:rPr>
        <w:t xml:space="preserve"> Marine Corps (USMC)</w:t>
      </w:r>
      <w:r>
        <w:rPr>
          <w:iCs/>
        </w:rPr>
        <w:t xml:space="preserve"> force design.</w:t>
      </w:r>
      <w:r>
        <w:rPr>
          <w:rStyle w:val="Fotnotereferanse"/>
          <w:iCs/>
        </w:rPr>
        <w:footnoteReference w:id="104"/>
      </w:r>
      <w:r>
        <w:rPr>
          <w:iCs/>
        </w:rPr>
        <w:t xml:space="preserve"> </w:t>
      </w:r>
      <w:r w:rsidR="00D908B4">
        <w:rPr>
          <w:color w:val="000000" w:themeColor="text1"/>
        </w:rPr>
        <w:t>By</w:t>
      </w:r>
      <w:r w:rsidR="00D908B4" w:rsidRPr="004D1E95">
        <w:rPr>
          <w:color w:val="000000" w:themeColor="text1"/>
        </w:rPr>
        <w:t xml:space="preserve"> shifting </w:t>
      </w:r>
      <w:r w:rsidR="00552C8F">
        <w:rPr>
          <w:color w:val="000000" w:themeColor="text1"/>
        </w:rPr>
        <w:t>the Corps’</w:t>
      </w:r>
      <w:r w:rsidR="00D908B4" w:rsidRPr="004D1E95">
        <w:rPr>
          <w:color w:val="000000" w:themeColor="text1"/>
        </w:rPr>
        <w:t xml:space="preserve"> </w:t>
      </w:r>
      <w:r w:rsidR="00D908B4" w:rsidRPr="004D1E95">
        <w:rPr>
          <w:iCs/>
          <w:color w:val="000000" w:themeColor="text1"/>
        </w:rPr>
        <w:t>focus from sustained operations ashore to more agile ‘low-footprint and low-signature</w:t>
      </w:r>
      <w:r w:rsidR="00552C8F">
        <w:rPr>
          <w:iCs/>
          <w:color w:val="000000" w:themeColor="text1"/>
        </w:rPr>
        <w:t xml:space="preserve">’ elements, </w:t>
      </w:r>
      <w:r w:rsidR="00D908B4">
        <w:rPr>
          <w:iCs/>
          <w:color w:val="000000" w:themeColor="text1"/>
        </w:rPr>
        <w:t xml:space="preserve">the DoN aims to </w:t>
      </w:r>
      <w:r w:rsidR="00D908B4" w:rsidRPr="004D1E95">
        <w:rPr>
          <w:iCs/>
          <w:color w:val="000000" w:themeColor="text1"/>
        </w:rPr>
        <w:t>provid</w:t>
      </w:r>
      <w:r w:rsidR="00D908B4">
        <w:rPr>
          <w:iCs/>
          <w:color w:val="000000" w:themeColor="text1"/>
        </w:rPr>
        <w:t>e</w:t>
      </w:r>
      <w:r w:rsidR="00D908B4" w:rsidRPr="004D1E95">
        <w:rPr>
          <w:iCs/>
          <w:color w:val="000000" w:themeColor="text1"/>
        </w:rPr>
        <w:t xml:space="preserve"> a ‘landward complement to Navy capabilities’ which may contribute to sea control and maritime domain awareness by better exploiting the littorals.</w:t>
      </w:r>
      <w:r w:rsidR="00D908B4" w:rsidRPr="004D1E95">
        <w:rPr>
          <w:rStyle w:val="Fotnotereferanse"/>
          <w:iCs/>
          <w:color w:val="000000" w:themeColor="text1"/>
        </w:rPr>
        <w:footnoteReference w:id="105"/>
      </w:r>
      <w:r w:rsidR="0057608A">
        <w:rPr>
          <w:iCs/>
          <w:color w:val="000000" w:themeColor="text1"/>
        </w:rPr>
        <w:t xml:space="preserve"> </w:t>
      </w:r>
      <w:r w:rsidR="00517AC3">
        <w:rPr>
          <w:iCs/>
        </w:rPr>
        <w:t>The</w:t>
      </w:r>
      <w:r>
        <w:rPr>
          <w:iCs/>
        </w:rPr>
        <w:t xml:space="preserve"> DoN </w:t>
      </w:r>
      <w:r w:rsidR="00517AC3">
        <w:rPr>
          <w:iCs/>
        </w:rPr>
        <w:t xml:space="preserve">further </w:t>
      </w:r>
      <w:r>
        <w:rPr>
          <w:iCs/>
        </w:rPr>
        <w:t xml:space="preserve">highlights the importance of access to essential infrastructure—such as ports </w:t>
      </w:r>
      <w:r>
        <w:rPr>
          <w:iCs/>
        </w:rPr>
        <w:lastRenderedPageBreak/>
        <w:t xml:space="preserve">and air fields—to </w:t>
      </w:r>
      <w:r w:rsidR="00517AC3">
        <w:rPr>
          <w:iCs/>
        </w:rPr>
        <w:t>support forward presence</w:t>
      </w:r>
      <w:r>
        <w:rPr>
          <w:iCs/>
        </w:rPr>
        <w:t>. This requirement is also underscored by the DoD, which argues that, owing to the geographic and climatic characteristics of the Arctic, forward deployment of forces, pre-positioned equipment, and investments in infrastructure to complement allied host nation facilities are necessary prerequisites for operational flexibility and quick contingency response in this region.</w:t>
      </w:r>
      <w:r>
        <w:rPr>
          <w:rStyle w:val="Fotnotereferanse"/>
          <w:iCs/>
        </w:rPr>
        <w:footnoteReference w:id="106"/>
      </w:r>
    </w:p>
    <w:p w14:paraId="2BF02E65" w14:textId="77777777" w:rsidR="00523E53" w:rsidRDefault="00523E53" w:rsidP="00523E53">
      <w:pPr>
        <w:pStyle w:val="Forsvaret"/>
      </w:pPr>
    </w:p>
    <w:p w14:paraId="650DEF6C" w14:textId="129F10CB" w:rsidR="00FD354D" w:rsidRDefault="00FD354D" w:rsidP="00FD354D">
      <w:pPr>
        <w:pStyle w:val="Forsvaret"/>
        <w:rPr>
          <w:sz w:val="23"/>
          <w:szCs w:val="23"/>
        </w:rPr>
      </w:pPr>
      <w:r w:rsidRPr="00946F7C">
        <w:t>Third, the DoD Arctic Strategy aims to strengthen the rules-based order in the Arctic.</w:t>
      </w:r>
      <w:r>
        <w:t xml:space="preserve"> Two principal efforts are outlined to this end: preservation of freedom of the seas, and cooperation with allies to </w:t>
      </w:r>
      <w:r w:rsidR="00FE13B7">
        <w:t>present a strong collective deterrent</w:t>
      </w:r>
      <w:r>
        <w:t xml:space="preserve">. The first effort is described by no more than three sentences—conveying merely that the DoD intends to ‘continue </w:t>
      </w:r>
      <w:r>
        <w:rPr>
          <w:sz w:val="23"/>
          <w:szCs w:val="23"/>
        </w:rPr>
        <w:t>fly, sail, and operate wherever international law allows’—with the DoN and DAF strategies offering no further amplification.</w:t>
      </w:r>
      <w:r>
        <w:rPr>
          <w:rStyle w:val="Fotnotereferanse"/>
          <w:sz w:val="23"/>
          <w:szCs w:val="23"/>
        </w:rPr>
        <w:footnoteReference w:id="107"/>
      </w:r>
      <w:r>
        <w:rPr>
          <w:sz w:val="23"/>
          <w:szCs w:val="23"/>
        </w:rPr>
        <w:t xml:space="preserve"> The ambitions for international cooperation are, however, expressed in </w:t>
      </w:r>
      <w:r w:rsidR="00D1631D">
        <w:rPr>
          <w:sz w:val="23"/>
          <w:szCs w:val="23"/>
        </w:rPr>
        <w:t>some</w:t>
      </w:r>
      <w:r>
        <w:rPr>
          <w:sz w:val="23"/>
          <w:szCs w:val="23"/>
        </w:rPr>
        <w:t xml:space="preserve"> detail. </w:t>
      </w:r>
      <w:r w:rsidR="00364AF5">
        <w:rPr>
          <w:sz w:val="23"/>
          <w:szCs w:val="23"/>
        </w:rPr>
        <w:t>In addition to the political- and strategic-level dialogue, the DoD emphasizes military interoperability and mutual developments at the operational and tactical levels.</w:t>
      </w:r>
      <w:r w:rsidR="00364AF5" w:rsidRPr="00364AF5">
        <w:rPr>
          <w:rStyle w:val="Fotnotereferanse"/>
          <w:sz w:val="23"/>
          <w:szCs w:val="23"/>
        </w:rPr>
        <w:t xml:space="preserve"> </w:t>
      </w:r>
      <w:r w:rsidR="00364AF5">
        <w:rPr>
          <w:rStyle w:val="Fotnotereferanse"/>
          <w:sz w:val="23"/>
          <w:szCs w:val="23"/>
        </w:rPr>
        <w:footnoteReference w:id="108"/>
      </w:r>
      <w:r w:rsidR="00364AF5">
        <w:rPr>
          <w:sz w:val="23"/>
          <w:szCs w:val="23"/>
        </w:rPr>
        <w:t xml:space="preserve"> </w:t>
      </w:r>
      <w:r>
        <w:rPr>
          <w:sz w:val="23"/>
          <w:szCs w:val="23"/>
        </w:rPr>
        <w:t>International partnerships and training, the DAF posits, serve not only to</w:t>
      </w:r>
      <w:r w:rsidR="004D6D0E">
        <w:rPr>
          <w:sz w:val="23"/>
          <w:szCs w:val="23"/>
        </w:rPr>
        <w:t xml:space="preserve"> ease the logistical burden and help</w:t>
      </w:r>
      <w:r>
        <w:rPr>
          <w:sz w:val="23"/>
          <w:szCs w:val="23"/>
        </w:rPr>
        <w:t xml:space="preserve"> developing better skills and procedures—thus enhancing both US and allied operations in the Arctic—it </w:t>
      </w:r>
      <w:r w:rsidR="004D6D0E">
        <w:rPr>
          <w:sz w:val="23"/>
          <w:szCs w:val="23"/>
        </w:rPr>
        <w:t>als</w:t>
      </w:r>
      <w:r w:rsidR="00836DDB">
        <w:rPr>
          <w:sz w:val="23"/>
          <w:szCs w:val="23"/>
        </w:rPr>
        <w:t>o</w:t>
      </w:r>
      <w:r w:rsidR="004D6D0E">
        <w:rPr>
          <w:sz w:val="23"/>
          <w:szCs w:val="23"/>
        </w:rPr>
        <w:t xml:space="preserve"> </w:t>
      </w:r>
      <w:r>
        <w:rPr>
          <w:sz w:val="23"/>
          <w:szCs w:val="23"/>
        </w:rPr>
        <w:t>demonstrate</w:t>
      </w:r>
      <w:r w:rsidR="004D6D0E">
        <w:rPr>
          <w:sz w:val="23"/>
          <w:szCs w:val="23"/>
        </w:rPr>
        <w:t>s</w:t>
      </w:r>
      <w:r>
        <w:rPr>
          <w:sz w:val="23"/>
          <w:szCs w:val="23"/>
        </w:rPr>
        <w:t xml:space="preserve"> proficiency and flexibility, thereby ‘conveying a strong deterrent message’. Cooperation on implementation and concept development for the F-35 is highlighted as an example of this.</w:t>
      </w:r>
      <w:r>
        <w:rPr>
          <w:rStyle w:val="Fotnotereferanse"/>
          <w:sz w:val="23"/>
          <w:szCs w:val="23"/>
        </w:rPr>
        <w:footnoteReference w:id="109"/>
      </w:r>
      <w:r>
        <w:rPr>
          <w:sz w:val="23"/>
          <w:szCs w:val="23"/>
        </w:rPr>
        <w:t xml:space="preserve"> </w:t>
      </w:r>
    </w:p>
    <w:p w14:paraId="62A6FC11" w14:textId="77777777" w:rsidR="00FD354D" w:rsidRDefault="00FD354D" w:rsidP="00FD354D">
      <w:pPr>
        <w:pStyle w:val="Forsvaret"/>
      </w:pPr>
    </w:p>
    <w:p w14:paraId="3B20FF5A" w14:textId="17ED4851" w:rsidR="00FD354D" w:rsidRPr="00F355B5" w:rsidRDefault="004D6D0E" w:rsidP="00851AD0">
      <w:pPr>
        <w:pStyle w:val="Overskrift3"/>
      </w:pPr>
      <w:bookmarkStart w:id="54" w:name="_Toc94622130"/>
      <w:r w:rsidRPr="00F355B5">
        <w:t>Observations</w:t>
      </w:r>
      <w:bookmarkEnd w:id="54"/>
    </w:p>
    <w:p w14:paraId="134A00DB" w14:textId="77EC00FC" w:rsidR="005F5430" w:rsidRPr="00F355B5" w:rsidRDefault="00FD354D" w:rsidP="00FD354D">
      <w:pPr>
        <w:pStyle w:val="Forsvaret"/>
        <w:rPr>
          <w:iCs/>
          <w:color w:val="000000" w:themeColor="text1"/>
        </w:rPr>
      </w:pPr>
      <w:r w:rsidRPr="00F355B5">
        <w:rPr>
          <w:color w:val="000000" w:themeColor="text1"/>
        </w:rPr>
        <w:t xml:space="preserve">The previous </w:t>
      </w:r>
      <w:r w:rsidR="00D542D9" w:rsidRPr="00F355B5">
        <w:rPr>
          <w:color w:val="000000" w:themeColor="text1"/>
        </w:rPr>
        <w:t>DoN Arctic strategy</w:t>
      </w:r>
      <w:r w:rsidRPr="00F355B5">
        <w:rPr>
          <w:color w:val="000000" w:themeColor="text1"/>
        </w:rPr>
        <w:t>, although admitting that challenges and opportunities could arise in the future, largely described the Arctic as an inaccessible periphery carrying limited relevance to current military affairs.</w:t>
      </w:r>
      <w:r w:rsidRPr="00F355B5">
        <w:rPr>
          <w:rStyle w:val="Fotnotereferanse"/>
          <w:color w:val="000000" w:themeColor="text1"/>
        </w:rPr>
        <w:footnoteReference w:id="110"/>
      </w:r>
      <w:r w:rsidRPr="00F355B5">
        <w:rPr>
          <w:color w:val="000000" w:themeColor="text1"/>
        </w:rPr>
        <w:t xml:space="preserve"> By comparison, the 2021 strategy </w:t>
      </w:r>
      <w:r w:rsidR="00C5396F">
        <w:rPr>
          <w:color w:val="000000" w:themeColor="text1"/>
        </w:rPr>
        <w:t>portrays</w:t>
      </w:r>
      <w:r w:rsidRPr="00F355B5">
        <w:rPr>
          <w:color w:val="000000" w:themeColor="text1"/>
        </w:rPr>
        <w:t xml:space="preserve"> the region less as a frontier and more as world ocean and integral component of US strategic posture and homeland defense</w:t>
      </w:r>
      <w:r w:rsidR="004F7072" w:rsidRPr="00F355B5">
        <w:rPr>
          <w:color w:val="000000" w:themeColor="text1"/>
        </w:rPr>
        <w:t>,</w:t>
      </w:r>
      <w:r w:rsidR="00E8605D" w:rsidRPr="00F355B5">
        <w:rPr>
          <w:color w:val="000000" w:themeColor="text1"/>
        </w:rPr>
        <w:t xml:space="preserve"> which, Bennet notes,</w:t>
      </w:r>
      <w:r w:rsidR="004F7072" w:rsidRPr="00F355B5">
        <w:rPr>
          <w:color w:val="000000" w:themeColor="text1"/>
        </w:rPr>
        <w:t xml:space="preserve"> help</w:t>
      </w:r>
      <w:r w:rsidR="00E8605D" w:rsidRPr="00F355B5">
        <w:rPr>
          <w:color w:val="000000" w:themeColor="text1"/>
        </w:rPr>
        <w:t>s</w:t>
      </w:r>
      <w:r w:rsidR="004F7072" w:rsidRPr="00F355B5">
        <w:rPr>
          <w:color w:val="000000" w:themeColor="text1"/>
        </w:rPr>
        <w:t xml:space="preserve"> </w:t>
      </w:r>
      <w:r w:rsidR="000B4831" w:rsidRPr="00F355B5">
        <w:rPr>
          <w:color w:val="000000" w:themeColor="text1"/>
        </w:rPr>
        <w:t>justify allocating resources towards it.</w:t>
      </w:r>
      <w:r w:rsidRPr="00F355B5">
        <w:rPr>
          <w:rStyle w:val="Fotnotereferanse"/>
          <w:color w:val="000000" w:themeColor="text1"/>
        </w:rPr>
        <w:footnoteReference w:id="111"/>
      </w:r>
      <w:r w:rsidRPr="00F355B5">
        <w:rPr>
          <w:color w:val="000000" w:themeColor="text1"/>
        </w:rPr>
        <w:t xml:space="preserve"> Appropriately, the DoN no longer considers it sufficient to ‘monitor the changing environment’ and ‘continuously evaluate’ its Arctic capabilities and preparedness.</w:t>
      </w:r>
      <w:r w:rsidR="002D6D1E" w:rsidRPr="00F355B5">
        <w:rPr>
          <w:rStyle w:val="Fotnotereferanse"/>
          <w:color w:val="000000" w:themeColor="text1"/>
        </w:rPr>
        <w:footnoteReference w:id="112"/>
      </w:r>
      <w:r w:rsidRPr="00F355B5">
        <w:rPr>
          <w:color w:val="000000" w:themeColor="text1"/>
        </w:rPr>
        <w:t xml:space="preserve"> </w:t>
      </w:r>
      <w:r w:rsidR="00E2583E">
        <w:rPr>
          <w:color w:val="000000" w:themeColor="text1"/>
        </w:rPr>
        <w:br/>
      </w:r>
      <w:r w:rsidRPr="00F355B5">
        <w:rPr>
          <w:color w:val="000000" w:themeColor="text1"/>
        </w:rPr>
        <w:lastRenderedPageBreak/>
        <w:t xml:space="preserve">Instead, naval forces are being expected to maintain an ‘enhanced presence,’ operating more assertively in a bid to deter aggression and prevail in day-to-day competition in the region. </w:t>
      </w:r>
      <w:r w:rsidR="005F5430" w:rsidRPr="00F355B5">
        <w:rPr>
          <w:iCs/>
          <w:color w:val="000000" w:themeColor="text1"/>
        </w:rPr>
        <w:t>This</w:t>
      </w:r>
      <w:r w:rsidR="00884DC0" w:rsidRPr="00F355B5">
        <w:rPr>
          <w:iCs/>
          <w:color w:val="000000" w:themeColor="text1"/>
        </w:rPr>
        <w:t xml:space="preserve"> </w:t>
      </w:r>
      <w:r w:rsidR="005F5430" w:rsidRPr="00F355B5">
        <w:rPr>
          <w:iCs/>
          <w:color w:val="000000" w:themeColor="text1"/>
        </w:rPr>
        <w:t>represent</w:t>
      </w:r>
      <w:r w:rsidR="00884DC0" w:rsidRPr="00F355B5">
        <w:rPr>
          <w:iCs/>
          <w:color w:val="000000" w:themeColor="text1"/>
        </w:rPr>
        <w:t>s</w:t>
      </w:r>
      <w:r w:rsidR="005F5430" w:rsidRPr="00F355B5">
        <w:rPr>
          <w:iCs/>
          <w:color w:val="000000" w:themeColor="text1"/>
        </w:rPr>
        <w:t xml:space="preserve"> a clear departure from</w:t>
      </w:r>
      <w:r w:rsidR="004D1E95" w:rsidRPr="00F355B5">
        <w:rPr>
          <w:iCs/>
          <w:color w:val="000000" w:themeColor="text1"/>
        </w:rPr>
        <w:t xml:space="preserve"> previous ambitions of ‘periodic presence’ and</w:t>
      </w:r>
      <w:r w:rsidR="005F5430" w:rsidRPr="00F355B5">
        <w:rPr>
          <w:iCs/>
          <w:color w:val="000000" w:themeColor="text1"/>
        </w:rPr>
        <w:t xml:space="preserve"> assessments that ‘the Navy operational requirements [in the Arctic] are currently met … by undersea and air assets</w:t>
      </w:r>
      <w:r w:rsidR="004D1E95" w:rsidRPr="00F355B5">
        <w:rPr>
          <w:iCs/>
          <w:color w:val="000000" w:themeColor="text1"/>
        </w:rPr>
        <w:t>.</w:t>
      </w:r>
      <w:r w:rsidR="005F5430" w:rsidRPr="00F355B5">
        <w:rPr>
          <w:iCs/>
          <w:color w:val="000000" w:themeColor="text1"/>
        </w:rPr>
        <w:t>’</w:t>
      </w:r>
      <w:r w:rsidR="005F5430" w:rsidRPr="00F355B5">
        <w:rPr>
          <w:rStyle w:val="Fotnotereferanse"/>
          <w:iCs/>
          <w:color w:val="000000" w:themeColor="text1"/>
        </w:rPr>
        <w:footnoteReference w:id="113"/>
      </w:r>
    </w:p>
    <w:p w14:paraId="6751268D" w14:textId="77777777" w:rsidR="00FD354D" w:rsidRPr="002E64A9" w:rsidRDefault="00FD354D" w:rsidP="00FD354D">
      <w:pPr>
        <w:pStyle w:val="Forsvaret"/>
        <w:rPr>
          <w:iCs/>
          <w:color w:val="0070C0"/>
        </w:rPr>
      </w:pPr>
    </w:p>
    <w:p w14:paraId="2F40D9D9" w14:textId="4D92C97A" w:rsidR="00FD354D" w:rsidRPr="00F355B5" w:rsidRDefault="006446CB" w:rsidP="00FD354D">
      <w:pPr>
        <w:pStyle w:val="Forsvaret"/>
        <w:rPr>
          <w:iCs/>
          <w:color w:val="000000" w:themeColor="text1"/>
        </w:rPr>
      </w:pPr>
      <w:r w:rsidRPr="00F355B5">
        <w:rPr>
          <w:iCs/>
          <w:color w:val="000000" w:themeColor="text1"/>
        </w:rPr>
        <w:t>Significantly increased</w:t>
      </w:r>
      <w:r w:rsidR="00FD354D" w:rsidRPr="00F355B5">
        <w:rPr>
          <w:iCs/>
          <w:color w:val="000000" w:themeColor="text1"/>
        </w:rPr>
        <w:t xml:space="preserve"> US activity and presence in the High North </w:t>
      </w:r>
      <w:r w:rsidRPr="00F355B5">
        <w:rPr>
          <w:iCs/>
          <w:color w:val="000000" w:themeColor="text1"/>
        </w:rPr>
        <w:t>in</w:t>
      </w:r>
      <w:r w:rsidR="00FD354D" w:rsidRPr="00F355B5">
        <w:rPr>
          <w:iCs/>
          <w:color w:val="000000" w:themeColor="text1"/>
        </w:rPr>
        <w:t xml:space="preserve"> recent years </w:t>
      </w:r>
      <w:r w:rsidRPr="00F355B5">
        <w:rPr>
          <w:iCs/>
          <w:color w:val="000000" w:themeColor="text1"/>
        </w:rPr>
        <w:t>confirm</w:t>
      </w:r>
      <w:r w:rsidR="00FD354D" w:rsidRPr="00F355B5">
        <w:rPr>
          <w:iCs/>
          <w:color w:val="000000" w:themeColor="text1"/>
        </w:rPr>
        <w:t xml:space="preserve"> </w:t>
      </w:r>
      <w:r w:rsidRPr="00F355B5">
        <w:rPr>
          <w:iCs/>
          <w:color w:val="000000" w:themeColor="text1"/>
        </w:rPr>
        <w:t xml:space="preserve">Washington’s commitment to the Arctic strategies. </w:t>
      </w:r>
      <w:r w:rsidR="00037D87" w:rsidRPr="00F355B5">
        <w:rPr>
          <w:iCs/>
          <w:color w:val="000000" w:themeColor="text1"/>
        </w:rPr>
        <w:t xml:space="preserve">Several </w:t>
      </w:r>
      <w:r w:rsidR="00395428">
        <w:rPr>
          <w:iCs/>
          <w:color w:val="000000" w:themeColor="text1"/>
        </w:rPr>
        <w:t>US warships</w:t>
      </w:r>
      <w:r w:rsidR="0053710A" w:rsidRPr="00F355B5">
        <w:rPr>
          <w:iCs/>
          <w:color w:val="000000" w:themeColor="text1"/>
        </w:rPr>
        <w:t xml:space="preserve"> </w:t>
      </w:r>
      <w:r w:rsidR="00FD354D" w:rsidRPr="00F355B5">
        <w:rPr>
          <w:iCs/>
          <w:color w:val="000000" w:themeColor="text1"/>
        </w:rPr>
        <w:t xml:space="preserve">entered the Barents Sea for patrols </w:t>
      </w:r>
      <w:r w:rsidR="00037D87" w:rsidRPr="00F355B5">
        <w:rPr>
          <w:iCs/>
          <w:color w:val="000000" w:themeColor="text1"/>
        </w:rPr>
        <w:t>throughout</w:t>
      </w:r>
      <w:r w:rsidR="00FD354D" w:rsidRPr="00F355B5">
        <w:rPr>
          <w:iCs/>
          <w:color w:val="000000" w:themeColor="text1"/>
        </w:rPr>
        <w:t xml:space="preserve"> 2020, and a carrier strike group ventured above the Arctic circle in the Norwegian Sea in 2018—both events being first of their kind since the </w:t>
      </w:r>
      <w:r w:rsidR="00395428">
        <w:rPr>
          <w:iCs/>
          <w:color w:val="000000" w:themeColor="text1"/>
        </w:rPr>
        <w:t>eighties</w:t>
      </w:r>
      <w:r w:rsidR="00713C49" w:rsidRPr="00F355B5">
        <w:rPr>
          <w:iCs/>
          <w:color w:val="000000" w:themeColor="text1"/>
        </w:rPr>
        <w:t xml:space="preserve">—with an additional carrier strike group slated for </w:t>
      </w:r>
      <w:r w:rsidR="00FD354D" w:rsidRPr="00F355B5">
        <w:rPr>
          <w:iCs/>
          <w:color w:val="000000" w:themeColor="text1"/>
        </w:rPr>
        <w:t xml:space="preserve">exercise </w:t>
      </w:r>
      <w:r w:rsidR="00FD354D" w:rsidRPr="00F355B5">
        <w:rPr>
          <w:i/>
          <w:color w:val="000000" w:themeColor="text1"/>
        </w:rPr>
        <w:t>Cold Response</w:t>
      </w:r>
      <w:r w:rsidR="00713C49" w:rsidRPr="00F355B5">
        <w:rPr>
          <w:i/>
          <w:color w:val="000000" w:themeColor="text1"/>
        </w:rPr>
        <w:t xml:space="preserve"> 2022</w:t>
      </w:r>
      <w:r w:rsidR="00FD354D" w:rsidRPr="00F355B5">
        <w:rPr>
          <w:iCs/>
          <w:color w:val="000000" w:themeColor="text1"/>
        </w:rPr>
        <w:t>.</w:t>
      </w:r>
      <w:r w:rsidR="00FD354D" w:rsidRPr="00F355B5">
        <w:rPr>
          <w:rStyle w:val="Fotnotereferanse"/>
          <w:iCs/>
          <w:color w:val="000000" w:themeColor="text1"/>
        </w:rPr>
        <w:footnoteReference w:id="114"/>
      </w:r>
      <w:r w:rsidR="00FD354D" w:rsidRPr="00F355B5">
        <w:rPr>
          <w:iCs/>
          <w:color w:val="000000" w:themeColor="text1"/>
        </w:rPr>
        <w:t xml:space="preserve"> Furthermore, US nuclear submarines have returned to Arctic ports in Norway, and Keflavik air base in Iceland is experiencing significant increases in US investments and air operations.</w:t>
      </w:r>
      <w:r w:rsidR="00FD354D" w:rsidRPr="00F355B5">
        <w:rPr>
          <w:rStyle w:val="Fotnotereferanse"/>
          <w:iCs/>
          <w:color w:val="000000" w:themeColor="text1"/>
        </w:rPr>
        <w:footnoteReference w:id="115"/>
      </w:r>
      <w:r w:rsidR="00FD354D" w:rsidRPr="00F355B5">
        <w:rPr>
          <w:iCs/>
          <w:color w:val="000000" w:themeColor="text1"/>
        </w:rPr>
        <w:t xml:space="preserve"> Other notable activities include the first eve</w:t>
      </w:r>
      <w:r w:rsidR="00713C49" w:rsidRPr="00F355B5">
        <w:rPr>
          <w:iCs/>
          <w:color w:val="000000" w:themeColor="text1"/>
        </w:rPr>
        <w:t xml:space="preserve">r </w:t>
      </w:r>
      <w:r w:rsidR="00FD354D" w:rsidRPr="00F355B5">
        <w:rPr>
          <w:iCs/>
          <w:color w:val="000000" w:themeColor="text1"/>
        </w:rPr>
        <w:t xml:space="preserve">deployments of B-1 </w:t>
      </w:r>
      <w:r w:rsidR="00713C49" w:rsidRPr="00F355B5">
        <w:rPr>
          <w:iCs/>
          <w:color w:val="000000" w:themeColor="text1"/>
        </w:rPr>
        <w:t xml:space="preserve">and B-2 </w:t>
      </w:r>
      <w:r w:rsidR="00FD354D" w:rsidRPr="00F355B5">
        <w:rPr>
          <w:iCs/>
          <w:color w:val="000000" w:themeColor="text1"/>
        </w:rPr>
        <w:t xml:space="preserve">bombers to </w:t>
      </w:r>
      <w:r w:rsidR="00582F9B" w:rsidRPr="00F355B5">
        <w:rPr>
          <w:iCs/>
          <w:color w:val="000000" w:themeColor="text1"/>
        </w:rPr>
        <w:t>Ørland</w:t>
      </w:r>
      <w:r w:rsidR="00713C49" w:rsidRPr="00F355B5">
        <w:rPr>
          <w:iCs/>
          <w:color w:val="000000" w:themeColor="text1"/>
        </w:rPr>
        <w:t xml:space="preserve"> and </w:t>
      </w:r>
      <w:r w:rsidR="00582F9B" w:rsidRPr="00F355B5">
        <w:rPr>
          <w:iCs/>
          <w:color w:val="000000" w:themeColor="text1"/>
        </w:rPr>
        <w:t>Keflavik</w:t>
      </w:r>
      <w:r w:rsidR="00713C49" w:rsidRPr="00F355B5">
        <w:rPr>
          <w:iCs/>
          <w:color w:val="000000" w:themeColor="text1"/>
        </w:rPr>
        <w:t xml:space="preserve"> respectively</w:t>
      </w:r>
      <w:r w:rsidR="00653C38" w:rsidRPr="00F355B5">
        <w:rPr>
          <w:iCs/>
          <w:color w:val="000000" w:themeColor="text1"/>
        </w:rPr>
        <w:t xml:space="preserve"> in 2021</w:t>
      </w:r>
      <w:r w:rsidR="00FD354D" w:rsidRPr="00F355B5">
        <w:rPr>
          <w:iCs/>
          <w:color w:val="000000" w:themeColor="text1"/>
        </w:rPr>
        <w:t xml:space="preserve">, both times using the opportunity to </w:t>
      </w:r>
      <w:r w:rsidR="00653C38" w:rsidRPr="00F355B5">
        <w:rPr>
          <w:iCs/>
          <w:color w:val="000000" w:themeColor="text1"/>
        </w:rPr>
        <w:t>integrate</w:t>
      </w:r>
      <w:r w:rsidR="00FD354D" w:rsidRPr="00F355B5">
        <w:rPr>
          <w:iCs/>
          <w:color w:val="000000" w:themeColor="text1"/>
        </w:rPr>
        <w:t xml:space="preserve"> with Norwegian F-35s.</w:t>
      </w:r>
      <w:r w:rsidR="00037D87" w:rsidRPr="00F355B5">
        <w:rPr>
          <w:iCs/>
          <w:color w:val="000000" w:themeColor="text1"/>
        </w:rPr>
        <w:t xml:space="preserve"> The B-1 also conducted refueling in Bodø, marking the first ever B-1 landing above the Arctic Circle.</w:t>
      </w:r>
      <w:r w:rsidR="00FD354D" w:rsidRPr="00F355B5">
        <w:rPr>
          <w:rStyle w:val="Fotnotereferanse"/>
          <w:iCs/>
          <w:color w:val="000000" w:themeColor="text1"/>
        </w:rPr>
        <w:footnoteReference w:id="116"/>
      </w:r>
      <w:r w:rsidR="00FD354D" w:rsidRPr="00F355B5">
        <w:rPr>
          <w:iCs/>
          <w:color w:val="000000" w:themeColor="text1"/>
        </w:rPr>
        <w:t xml:space="preserve"> Regular forward deployments are not only useful to send strategic messages and to exercise military interoperability on the tactical and operational levels</w:t>
      </w:r>
      <w:r w:rsidR="004E15C8">
        <w:rPr>
          <w:iCs/>
          <w:color w:val="000000" w:themeColor="text1"/>
        </w:rPr>
        <w:t>—t</w:t>
      </w:r>
      <w:r w:rsidR="00FD354D" w:rsidRPr="00F355B5">
        <w:rPr>
          <w:iCs/>
          <w:color w:val="000000" w:themeColor="text1"/>
        </w:rPr>
        <w:t>hey</w:t>
      </w:r>
      <w:r w:rsidR="004E15C8">
        <w:rPr>
          <w:iCs/>
          <w:color w:val="000000" w:themeColor="text1"/>
        </w:rPr>
        <w:t xml:space="preserve"> </w:t>
      </w:r>
      <w:r w:rsidR="00FD354D" w:rsidRPr="00F355B5">
        <w:rPr>
          <w:iCs/>
          <w:color w:val="000000" w:themeColor="text1"/>
        </w:rPr>
        <w:t>also serve to rehearse the planning, logistics</w:t>
      </w:r>
      <w:r w:rsidR="00037D87" w:rsidRPr="00F355B5">
        <w:rPr>
          <w:iCs/>
          <w:color w:val="000000" w:themeColor="text1"/>
        </w:rPr>
        <w:t>,</w:t>
      </w:r>
      <w:r w:rsidR="00FD354D" w:rsidRPr="00F355B5">
        <w:rPr>
          <w:iCs/>
          <w:color w:val="000000" w:themeColor="text1"/>
        </w:rPr>
        <w:t xml:space="preserve"> and infrastructure requirements that support forward operations, allowing flaws and deficiencies to be addressed. Exercising these processes is arguably necessary to achieving the flexibility and short response times demanded under the GOM</w:t>
      </w:r>
      <w:r w:rsidR="00037D87" w:rsidRPr="00F355B5">
        <w:rPr>
          <w:iCs/>
          <w:color w:val="000000" w:themeColor="text1"/>
        </w:rPr>
        <w:t xml:space="preserve"> and DFE</w:t>
      </w:r>
      <w:r w:rsidR="00FD354D" w:rsidRPr="00F355B5">
        <w:rPr>
          <w:iCs/>
          <w:color w:val="000000" w:themeColor="text1"/>
        </w:rPr>
        <w:t>.</w:t>
      </w:r>
    </w:p>
    <w:p w14:paraId="5C70F9C4" w14:textId="77777777" w:rsidR="005F5430" w:rsidRDefault="005F5430" w:rsidP="00901D24">
      <w:pPr>
        <w:pStyle w:val="Forsvaret"/>
        <w:rPr>
          <w:iCs/>
          <w:color w:val="0070C0"/>
        </w:rPr>
      </w:pPr>
    </w:p>
    <w:p w14:paraId="3A7BD655" w14:textId="77777777" w:rsidR="00FD354D" w:rsidRPr="00693A19" w:rsidRDefault="00FD354D" w:rsidP="00FD354D">
      <w:pPr>
        <w:pStyle w:val="Forsvaret"/>
        <w:rPr>
          <w:iCs/>
          <w:color w:val="0070C0"/>
        </w:rPr>
      </w:pPr>
    </w:p>
    <w:p w14:paraId="6D6D9CFA" w14:textId="5CD8E20C" w:rsidR="00C2484B" w:rsidRDefault="00C2484B" w:rsidP="00FD354D">
      <w:pPr>
        <w:pStyle w:val="Forsvaret"/>
        <w:rPr>
          <w:iCs/>
        </w:rPr>
      </w:pPr>
    </w:p>
    <w:p w14:paraId="012C54A1" w14:textId="77777777" w:rsidR="001170A2" w:rsidRDefault="001170A2">
      <w:pPr>
        <w:rPr>
          <w:rFonts w:ascii="Times New Roman" w:hAnsi="Times New Roman"/>
          <w:b/>
          <w:bCs/>
          <w:iCs/>
          <w:sz w:val="32"/>
          <w:szCs w:val="28"/>
          <w:u w:val="single"/>
        </w:rPr>
      </w:pPr>
      <w:r>
        <w:rPr>
          <w:b/>
          <w:bCs/>
          <w:iCs/>
          <w:sz w:val="32"/>
          <w:szCs w:val="28"/>
          <w:u w:val="single"/>
        </w:rPr>
        <w:br w:type="page"/>
      </w:r>
    </w:p>
    <w:p w14:paraId="0764D0FC" w14:textId="2445B3FB" w:rsidR="00C2484B" w:rsidRPr="00EE4AC8" w:rsidRDefault="00C2484B" w:rsidP="00EE4AC8">
      <w:pPr>
        <w:pStyle w:val="Overskrift1"/>
      </w:pPr>
      <w:bookmarkStart w:id="55" w:name="_Toc94622131"/>
      <w:bookmarkStart w:id="56" w:name="_Toc102034825"/>
      <w:r w:rsidRPr="00EE4AC8">
        <w:lastRenderedPageBreak/>
        <w:t xml:space="preserve">5. </w:t>
      </w:r>
      <w:bookmarkEnd w:id="55"/>
      <w:r w:rsidR="00884E90">
        <w:t>Aligned or at odds?</w:t>
      </w:r>
      <w:bookmarkEnd w:id="56"/>
    </w:p>
    <w:p w14:paraId="59EDF2A4" w14:textId="16378210" w:rsidR="0047344F" w:rsidRDefault="007B7925" w:rsidP="00EE4AC8">
      <w:pPr>
        <w:spacing w:line="360" w:lineRule="auto"/>
        <w:rPr>
          <w:rFonts w:ascii="Times New Roman" w:hAnsi="Times New Roman" w:cs="Times New Roman"/>
          <w:iCs/>
        </w:rPr>
      </w:pPr>
      <w:r w:rsidRPr="007B7925">
        <w:rPr>
          <w:rFonts w:ascii="Times New Roman" w:hAnsi="Times New Roman" w:cs="Times New Roman"/>
          <w:iCs/>
          <w:color w:val="000000" w:themeColor="text1"/>
        </w:rPr>
        <w:t>Thus far, the study has analyzed Norwegian security policy and US strategy, and identified their respective key elements. This chapter will</w:t>
      </w:r>
      <w:r w:rsidR="00F42AD0" w:rsidRPr="007B7925">
        <w:rPr>
          <w:rFonts w:ascii="Times New Roman" w:hAnsi="Times New Roman" w:cs="Times New Roman"/>
          <w:iCs/>
          <w:color w:val="000000" w:themeColor="text1"/>
        </w:rPr>
        <w:t xml:space="preserve"> </w:t>
      </w:r>
      <w:r w:rsidR="002539A4" w:rsidRPr="007B7925">
        <w:rPr>
          <w:rFonts w:ascii="Times New Roman" w:hAnsi="Times New Roman" w:cs="Times New Roman"/>
          <w:iCs/>
          <w:color w:val="000000" w:themeColor="text1"/>
        </w:rPr>
        <w:t xml:space="preserve">aim to determine </w:t>
      </w:r>
      <w:r w:rsidR="002539A4" w:rsidRPr="00F56813">
        <w:rPr>
          <w:rFonts w:ascii="Times New Roman" w:hAnsi="Times New Roman" w:cs="Times New Roman"/>
          <w:iCs/>
          <w:color w:val="000000" w:themeColor="text1"/>
        </w:rPr>
        <w:t xml:space="preserve">to what extent </w:t>
      </w:r>
      <w:r w:rsidR="00F42AD0">
        <w:rPr>
          <w:rFonts w:ascii="Times New Roman" w:hAnsi="Times New Roman" w:cs="Times New Roman"/>
          <w:iCs/>
          <w:color w:val="000000" w:themeColor="text1"/>
        </w:rPr>
        <w:t>US strategy is aligned with Norwegian security policy,</w:t>
      </w:r>
      <w:r w:rsidR="00CC61F4" w:rsidRPr="00F56813">
        <w:rPr>
          <w:rFonts w:ascii="Times New Roman" w:hAnsi="Times New Roman" w:cs="Times New Roman"/>
          <w:iCs/>
          <w:color w:val="000000" w:themeColor="text1"/>
        </w:rPr>
        <w:t xml:space="preserve"> </w:t>
      </w:r>
      <w:r w:rsidR="001F3188">
        <w:rPr>
          <w:rFonts w:ascii="Times New Roman" w:hAnsi="Times New Roman" w:cs="Times New Roman"/>
          <w:iCs/>
          <w:color w:val="000000" w:themeColor="text1"/>
        </w:rPr>
        <w:t>identify</w:t>
      </w:r>
      <w:r>
        <w:rPr>
          <w:rFonts w:ascii="Times New Roman" w:hAnsi="Times New Roman" w:cs="Times New Roman"/>
          <w:iCs/>
          <w:color w:val="000000" w:themeColor="text1"/>
        </w:rPr>
        <w:t xml:space="preserve"> </w:t>
      </w:r>
      <w:r w:rsidR="001F3188">
        <w:rPr>
          <w:rFonts w:ascii="Times New Roman" w:hAnsi="Times New Roman" w:cs="Times New Roman"/>
          <w:iCs/>
          <w:color w:val="000000" w:themeColor="text1"/>
        </w:rPr>
        <w:t>important</w:t>
      </w:r>
      <w:r w:rsidR="002539A4" w:rsidRPr="00F56813">
        <w:rPr>
          <w:rFonts w:ascii="Times New Roman" w:hAnsi="Times New Roman" w:cs="Times New Roman"/>
          <w:iCs/>
          <w:color w:val="000000" w:themeColor="text1"/>
        </w:rPr>
        <w:t xml:space="preserve"> </w:t>
      </w:r>
      <w:r w:rsidR="00C4794F" w:rsidRPr="00F56813">
        <w:rPr>
          <w:rFonts w:ascii="Times New Roman" w:hAnsi="Times New Roman" w:cs="Times New Roman"/>
          <w:iCs/>
          <w:color w:val="000000" w:themeColor="text1"/>
        </w:rPr>
        <w:t>points of</w:t>
      </w:r>
      <w:r w:rsidR="002539A4" w:rsidRPr="00F56813">
        <w:rPr>
          <w:rFonts w:ascii="Times New Roman" w:hAnsi="Times New Roman" w:cs="Times New Roman"/>
          <w:iCs/>
          <w:color w:val="000000" w:themeColor="text1"/>
        </w:rPr>
        <w:t xml:space="preserve"> </w:t>
      </w:r>
      <w:r w:rsidR="00FC4881" w:rsidRPr="00F56813">
        <w:rPr>
          <w:rFonts w:ascii="Times New Roman" w:hAnsi="Times New Roman" w:cs="Times New Roman"/>
          <w:iCs/>
          <w:color w:val="000000" w:themeColor="text1"/>
        </w:rPr>
        <w:t>converge</w:t>
      </w:r>
      <w:r w:rsidR="00654CE4">
        <w:rPr>
          <w:rFonts w:ascii="Times New Roman" w:hAnsi="Times New Roman" w:cs="Times New Roman"/>
          <w:iCs/>
          <w:color w:val="000000" w:themeColor="text1"/>
        </w:rPr>
        <w:t>nce</w:t>
      </w:r>
      <w:r w:rsidR="00FC4881" w:rsidRPr="00F56813">
        <w:rPr>
          <w:rFonts w:ascii="Times New Roman" w:hAnsi="Times New Roman" w:cs="Times New Roman"/>
          <w:iCs/>
          <w:color w:val="000000" w:themeColor="text1"/>
        </w:rPr>
        <w:t xml:space="preserve"> or </w:t>
      </w:r>
      <w:r w:rsidR="00CC61F4" w:rsidRPr="00F56813">
        <w:rPr>
          <w:rFonts w:ascii="Times New Roman" w:hAnsi="Times New Roman" w:cs="Times New Roman"/>
          <w:iCs/>
          <w:color w:val="000000" w:themeColor="text1"/>
        </w:rPr>
        <w:t>diverge</w:t>
      </w:r>
      <w:r w:rsidR="00654CE4">
        <w:rPr>
          <w:rFonts w:ascii="Times New Roman" w:hAnsi="Times New Roman" w:cs="Times New Roman"/>
          <w:iCs/>
          <w:color w:val="000000" w:themeColor="text1"/>
        </w:rPr>
        <w:t>nce</w:t>
      </w:r>
      <w:r w:rsidR="00503D9E" w:rsidRPr="00F56813">
        <w:rPr>
          <w:rFonts w:ascii="Times New Roman" w:hAnsi="Times New Roman" w:cs="Times New Roman"/>
          <w:iCs/>
          <w:color w:val="000000" w:themeColor="text1"/>
        </w:rPr>
        <w:t>, and comment on possible implications for Norway</w:t>
      </w:r>
      <w:r w:rsidR="00CC61F4" w:rsidRPr="00F56813">
        <w:rPr>
          <w:rFonts w:ascii="Times New Roman" w:hAnsi="Times New Roman" w:cs="Times New Roman"/>
          <w:iCs/>
          <w:color w:val="000000" w:themeColor="text1"/>
        </w:rPr>
        <w:t xml:space="preserve">. The </w:t>
      </w:r>
      <w:r w:rsidR="00CC61F4">
        <w:rPr>
          <w:rFonts w:ascii="Times New Roman" w:hAnsi="Times New Roman" w:cs="Times New Roman"/>
          <w:iCs/>
        </w:rPr>
        <w:t xml:space="preserve">four strategy components previously established will function as a structural framework for the discussion. Each component will be addressed by </w:t>
      </w:r>
      <w:r w:rsidR="0047344F">
        <w:rPr>
          <w:rFonts w:ascii="Times New Roman" w:hAnsi="Times New Roman" w:cs="Times New Roman"/>
          <w:iCs/>
        </w:rPr>
        <w:t>utilizing</w:t>
      </w:r>
      <w:r w:rsidR="00CC61F4">
        <w:rPr>
          <w:rFonts w:ascii="Times New Roman" w:hAnsi="Times New Roman" w:cs="Times New Roman"/>
          <w:iCs/>
        </w:rPr>
        <w:t xml:space="preserve"> </w:t>
      </w:r>
      <w:r w:rsidR="00224D7C">
        <w:rPr>
          <w:rFonts w:ascii="Times New Roman" w:hAnsi="Times New Roman" w:cs="Times New Roman"/>
          <w:iCs/>
        </w:rPr>
        <w:t xml:space="preserve">central </w:t>
      </w:r>
      <w:r w:rsidR="00654CE4">
        <w:rPr>
          <w:rFonts w:ascii="Times New Roman" w:hAnsi="Times New Roman" w:cs="Times New Roman"/>
          <w:iCs/>
        </w:rPr>
        <w:t>elements from</w:t>
      </w:r>
      <w:r w:rsidR="00CC61F4">
        <w:rPr>
          <w:rFonts w:ascii="Times New Roman" w:hAnsi="Times New Roman" w:cs="Times New Roman"/>
          <w:iCs/>
        </w:rPr>
        <w:t xml:space="preserve"> US strategies</w:t>
      </w:r>
      <w:r w:rsidR="0047344F">
        <w:rPr>
          <w:rFonts w:ascii="Times New Roman" w:hAnsi="Times New Roman" w:cs="Times New Roman"/>
          <w:iCs/>
        </w:rPr>
        <w:t xml:space="preserve"> as a point of departure</w:t>
      </w:r>
      <w:r w:rsidR="00B368C9">
        <w:rPr>
          <w:rFonts w:ascii="Times New Roman" w:hAnsi="Times New Roman" w:cs="Times New Roman"/>
          <w:iCs/>
        </w:rPr>
        <w:t xml:space="preserve"> from which corresponding elements of Norwegian security policy </w:t>
      </w:r>
      <w:r w:rsidR="00D03DA6">
        <w:rPr>
          <w:rFonts w:ascii="Times New Roman" w:hAnsi="Times New Roman" w:cs="Times New Roman"/>
          <w:iCs/>
        </w:rPr>
        <w:t>are</w:t>
      </w:r>
      <w:r w:rsidR="00B368C9">
        <w:rPr>
          <w:rFonts w:ascii="Times New Roman" w:hAnsi="Times New Roman" w:cs="Times New Roman"/>
          <w:iCs/>
        </w:rPr>
        <w:t xml:space="preserve"> considered and compared. </w:t>
      </w:r>
      <w:r w:rsidR="00224D7C">
        <w:rPr>
          <w:rFonts w:ascii="Times New Roman" w:hAnsi="Times New Roman" w:cs="Times New Roman"/>
          <w:iCs/>
        </w:rPr>
        <w:t xml:space="preserve">Points of convergence or divergence, as well as possible implications for Norway, will be addressed </w:t>
      </w:r>
      <w:r w:rsidR="00592E74">
        <w:rPr>
          <w:rFonts w:ascii="Times New Roman" w:hAnsi="Times New Roman" w:cs="Times New Roman"/>
          <w:iCs/>
        </w:rPr>
        <w:t>where</w:t>
      </w:r>
      <w:r w:rsidR="00224D7C">
        <w:rPr>
          <w:rFonts w:ascii="Times New Roman" w:hAnsi="Times New Roman" w:cs="Times New Roman"/>
          <w:iCs/>
        </w:rPr>
        <w:t xml:space="preserve"> appropriate</w:t>
      </w:r>
      <w:r w:rsidR="00592E74">
        <w:rPr>
          <w:rFonts w:ascii="Times New Roman" w:hAnsi="Times New Roman" w:cs="Times New Roman"/>
          <w:iCs/>
        </w:rPr>
        <w:t xml:space="preserve"> throughout the discussion.</w:t>
      </w:r>
    </w:p>
    <w:p w14:paraId="367FA88E" w14:textId="77777777" w:rsidR="00B368C9" w:rsidRDefault="00B368C9" w:rsidP="00EE4AC8">
      <w:pPr>
        <w:spacing w:line="360" w:lineRule="auto"/>
        <w:rPr>
          <w:rFonts w:ascii="Times New Roman" w:hAnsi="Times New Roman" w:cs="Times New Roman"/>
          <w:iCs/>
        </w:rPr>
      </w:pPr>
    </w:p>
    <w:p w14:paraId="4BB2C445" w14:textId="40C15ABB" w:rsidR="004977B0" w:rsidRDefault="00C2484B" w:rsidP="004977B0">
      <w:pPr>
        <w:pStyle w:val="Overskrift2"/>
      </w:pPr>
      <w:bookmarkStart w:id="57" w:name="_Toc102034826"/>
      <w:bookmarkStart w:id="58" w:name="_Toc94622132"/>
      <w:r w:rsidRPr="00851AD0">
        <w:t xml:space="preserve">5.1 </w:t>
      </w:r>
      <w:r w:rsidR="00357DE8">
        <w:t>Threat perception</w:t>
      </w:r>
      <w:bookmarkEnd w:id="57"/>
    </w:p>
    <w:bookmarkEnd w:id="58"/>
    <w:p w14:paraId="059BCFBD" w14:textId="7872A7EA" w:rsidR="001A2AB1" w:rsidRDefault="00452BF6" w:rsidP="001A2AB1">
      <w:pPr>
        <w:pStyle w:val="Forsvaret"/>
      </w:pPr>
      <w:r>
        <w:t xml:space="preserve">The central concern in both Norwegian and US Arctic threat </w:t>
      </w:r>
      <w:r w:rsidR="00463319">
        <w:t xml:space="preserve">perceptions </w:t>
      </w:r>
      <w:r>
        <w:t>appear to be a</w:t>
      </w:r>
      <w:r w:rsidR="001A2AB1">
        <w:t xml:space="preserve"> destabilization </w:t>
      </w:r>
      <w:r>
        <w:t xml:space="preserve">of the region, </w:t>
      </w:r>
      <w:r w:rsidR="001A2AB1">
        <w:t>which might lead to a conflict with Russia.</w:t>
      </w:r>
      <w:r w:rsidR="00E814D7">
        <w:t xml:space="preserve"> </w:t>
      </w:r>
      <w:r>
        <w:t>The perception of stability and what activities threaten it</w:t>
      </w:r>
      <w:r w:rsidR="001A2AB1">
        <w:t xml:space="preserve">, however, differ markedly between the two nations. </w:t>
      </w:r>
      <w:r w:rsidR="0052635B" w:rsidRPr="0052635B">
        <w:t>This</w:t>
      </w:r>
      <w:r w:rsidR="001A2AB1" w:rsidRPr="0052635B">
        <w:t xml:space="preserve"> is evident in several factors.</w:t>
      </w:r>
    </w:p>
    <w:p w14:paraId="457D480C" w14:textId="77777777" w:rsidR="001A2AB1" w:rsidRDefault="001A2AB1" w:rsidP="001A2AB1">
      <w:pPr>
        <w:pStyle w:val="Forsvaret"/>
      </w:pPr>
    </w:p>
    <w:p w14:paraId="7241CBA6" w14:textId="6E390644" w:rsidR="001A2AB1" w:rsidRPr="007E2477" w:rsidRDefault="001A2AB1" w:rsidP="001A2AB1">
      <w:pPr>
        <w:pStyle w:val="Forsvaret"/>
        <w:rPr>
          <w:color w:val="000000" w:themeColor="text1"/>
        </w:rPr>
      </w:pPr>
      <w:r>
        <w:t xml:space="preserve">First, </w:t>
      </w:r>
      <w:r w:rsidR="0052635B">
        <w:t>from a US perspective,</w:t>
      </w:r>
      <w:r>
        <w:t xml:space="preserve"> </w:t>
      </w:r>
      <w:r w:rsidR="000104D2">
        <w:t xml:space="preserve">the notion of </w:t>
      </w:r>
      <w:r w:rsidR="00965AE4">
        <w:t xml:space="preserve">stability </w:t>
      </w:r>
      <w:r>
        <w:t xml:space="preserve">is </w:t>
      </w:r>
      <w:r w:rsidR="00965AE4">
        <w:t>prima</w:t>
      </w:r>
      <w:r w:rsidR="000104D2">
        <w:t>rily concerned with</w:t>
      </w:r>
      <w:r>
        <w:t xml:space="preserve"> global power dynamics and great power competition. </w:t>
      </w:r>
      <w:r w:rsidR="000104D2">
        <w:t xml:space="preserve">Should the US be </w:t>
      </w:r>
      <w:r>
        <w:t>surpassed by more powerful nations or constellations</w:t>
      </w:r>
      <w:r w:rsidR="000104D2">
        <w:t>, it would be perceived by Washington</w:t>
      </w:r>
      <w:r>
        <w:t xml:space="preserve"> as a disturbance of the current world order</w:t>
      </w:r>
      <w:r w:rsidR="009E6D23">
        <w:t xml:space="preserve"> and stability</w:t>
      </w:r>
      <w:r w:rsidR="00BC2FA7">
        <w:t xml:space="preserve">. </w:t>
      </w:r>
      <w:r>
        <w:t xml:space="preserve">The Arctic plays a significant role in this respect, as it represents both an important theatre for military competition vis-à-vis Russia, and a region </w:t>
      </w:r>
      <w:r w:rsidR="003D2099">
        <w:t>with economic potential</w:t>
      </w:r>
      <w:r>
        <w:t>.</w:t>
      </w:r>
      <w:r w:rsidR="00C90999" w:rsidRPr="00353DAC">
        <w:rPr>
          <w:rStyle w:val="Fotnotereferanse"/>
          <w:color w:val="000000" w:themeColor="text1"/>
        </w:rPr>
        <w:footnoteReference w:id="117"/>
      </w:r>
      <w:r>
        <w:t xml:space="preserve"> To Norway, the fear of destabilization is </w:t>
      </w:r>
      <w:r w:rsidR="000104D2">
        <w:t xml:space="preserve">more regionally oriented. </w:t>
      </w:r>
      <w:r>
        <w:t xml:space="preserve">A small nation lodged between the geostrategic interests of two superpowers, Norwegian security is best achieved in an environment of détente and regional stability. </w:t>
      </w:r>
      <w:r w:rsidR="009C6EFC">
        <w:t xml:space="preserve">As the aim of competition is to gain, regain, or increase an advantage over one’s adversary, it is by nature contrary to stability. </w:t>
      </w:r>
      <w:r>
        <w:t xml:space="preserve">Escalating tensions might ultimately reach a level where Norwegian sovereignty is challenged—or worst case, not respected—because of the strategic value associated with Norwegian territory. </w:t>
      </w:r>
      <w:r w:rsidR="00950988">
        <w:t>Norwegian efforts to limit or manage allied presence</w:t>
      </w:r>
      <w:r w:rsidR="009C6EFC">
        <w:t>—</w:t>
      </w:r>
      <w:r w:rsidR="00704EE9">
        <w:t>and</w:t>
      </w:r>
      <w:r w:rsidR="009C6EFC">
        <w:t xml:space="preserve"> </w:t>
      </w:r>
      <w:r w:rsidR="00704EE9">
        <w:t>thus</w:t>
      </w:r>
      <w:r w:rsidR="00950988">
        <w:t xml:space="preserve"> competition</w:t>
      </w:r>
      <w:r w:rsidR="009C6EFC">
        <w:t>—</w:t>
      </w:r>
      <w:r w:rsidR="00950988">
        <w:t>in</w:t>
      </w:r>
      <w:r w:rsidR="009C6EFC">
        <w:t xml:space="preserve"> </w:t>
      </w:r>
      <w:r w:rsidR="00950988">
        <w:t xml:space="preserve">the Arctic must, however, be </w:t>
      </w:r>
      <w:r w:rsidR="005E17E0">
        <w:t xml:space="preserve">carefully </w:t>
      </w:r>
      <w:r w:rsidR="00950988">
        <w:t xml:space="preserve">balanced against the threat of </w:t>
      </w:r>
      <w:r w:rsidR="00950988">
        <w:lastRenderedPageBreak/>
        <w:t xml:space="preserve">abandonment by allies. </w:t>
      </w:r>
      <w:r w:rsidR="004B1934">
        <w:t>To Oslo, anything that might upset</w:t>
      </w:r>
      <w:r w:rsidR="009C6EFC">
        <w:t xml:space="preserve"> the</w:t>
      </w:r>
      <w:r w:rsidR="004B1934">
        <w:t xml:space="preserve"> balance between alliance integration and reassurance towards Russia is a central security concern</w:t>
      </w:r>
      <w:r w:rsidR="00FC0DBA">
        <w:t xml:space="preserve">, as </w:t>
      </w:r>
      <w:r w:rsidR="009C6EFC">
        <w:t>high tensions</w:t>
      </w:r>
      <w:r w:rsidR="00FC0DBA" w:rsidRPr="00FC0DBA">
        <w:rPr>
          <w:color w:val="000000" w:themeColor="text1"/>
        </w:rPr>
        <w:t xml:space="preserve"> might </w:t>
      </w:r>
      <w:r w:rsidR="009C6EFC">
        <w:rPr>
          <w:color w:val="000000" w:themeColor="text1"/>
        </w:rPr>
        <w:t>severely restrict</w:t>
      </w:r>
      <w:r w:rsidR="00FC0DBA" w:rsidRPr="00FC0DBA">
        <w:rPr>
          <w:color w:val="000000" w:themeColor="text1"/>
        </w:rPr>
        <w:t xml:space="preserve"> Norwegian political and military</w:t>
      </w:r>
      <w:r w:rsidR="009B2363">
        <w:rPr>
          <w:color w:val="000000" w:themeColor="text1"/>
        </w:rPr>
        <w:t xml:space="preserve"> maneuvering</w:t>
      </w:r>
      <w:r w:rsidR="00FC0DBA" w:rsidRPr="00FC0DBA">
        <w:rPr>
          <w:color w:val="000000" w:themeColor="text1"/>
        </w:rPr>
        <w:t xml:space="preserve"> room.</w:t>
      </w:r>
      <w:r w:rsidR="007E2477">
        <w:rPr>
          <w:color w:val="000000" w:themeColor="text1"/>
        </w:rPr>
        <w:t xml:space="preserve"> In other words, </w:t>
      </w:r>
      <w:r w:rsidR="007E2477" w:rsidRPr="00353DAC">
        <w:rPr>
          <w:color w:val="000000" w:themeColor="text1"/>
        </w:rPr>
        <w:t>Oslo perceives increased great power competition—originating within or horizontally escalating into the region—to be a potential risk to regional stability</w:t>
      </w:r>
      <w:r w:rsidR="004E4F02">
        <w:rPr>
          <w:color w:val="000000" w:themeColor="text1"/>
        </w:rPr>
        <w:t>, and thus Norwegian security</w:t>
      </w:r>
      <w:r w:rsidR="007E2477" w:rsidRPr="00353DAC">
        <w:rPr>
          <w:color w:val="000000" w:themeColor="text1"/>
        </w:rPr>
        <w:t>,</w:t>
      </w:r>
      <w:r w:rsidR="007E2477">
        <w:rPr>
          <w:color w:val="000000" w:themeColor="text1"/>
        </w:rPr>
        <w:t xml:space="preserve"> whereas</w:t>
      </w:r>
      <w:r w:rsidR="007E2477" w:rsidRPr="00353DAC">
        <w:rPr>
          <w:color w:val="000000" w:themeColor="text1"/>
        </w:rPr>
        <w:t xml:space="preserve"> </w:t>
      </w:r>
      <w:r w:rsidR="007E2477" w:rsidRPr="00353DAC">
        <w:rPr>
          <w:i/>
          <w:iCs/>
          <w:color w:val="000000" w:themeColor="text1"/>
        </w:rPr>
        <w:t>failure to compete</w:t>
      </w:r>
      <w:r w:rsidR="007E2477" w:rsidRPr="00353DAC">
        <w:rPr>
          <w:color w:val="000000" w:themeColor="text1"/>
        </w:rPr>
        <w:t xml:space="preserve"> appears the prevalent risk from a US standpoint. This represents </w:t>
      </w:r>
      <w:r w:rsidR="000202D4">
        <w:rPr>
          <w:color w:val="000000" w:themeColor="text1"/>
        </w:rPr>
        <w:t>the most</w:t>
      </w:r>
      <w:r w:rsidR="007E2477" w:rsidRPr="00353DAC">
        <w:rPr>
          <w:color w:val="000000" w:themeColor="text1"/>
        </w:rPr>
        <w:t xml:space="preserve"> fundamental difference between the US and Norwegian threat perceptions.</w:t>
      </w:r>
      <w:r w:rsidR="00C90999" w:rsidRPr="00C90999">
        <w:rPr>
          <w:rStyle w:val="Fotnotereferanse"/>
          <w:color w:val="000000" w:themeColor="text1"/>
        </w:rPr>
        <w:t xml:space="preserve"> </w:t>
      </w:r>
    </w:p>
    <w:p w14:paraId="4ED3077B" w14:textId="35904310" w:rsidR="001A2AB1" w:rsidRPr="00FC0DBA" w:rsidRDefault="001A2AB1" w:rsidP="00C2484B">
      <w:pPr>
        <w:pStyle w:val="Forsvaret"/>
        <w:rPr>
          <w:color w:val="000000" w:themeColor="text1"/>
        </w:rPr>
      </w:pPr>
    </w:p>
    <w:p w14:paraId="60ED294B" w14:textId="2D3CF358" w:rsidR="00430961" w:rsidRDefault="001A2AB1" w:rsidP="00556BC6">
      <w:pPr>
        <w:pStyle w:val="Forsvaret"/>
        <w:rPr>
          <w:color w:val="000000" w:themeColor="text1"/>
        </w:rPr>
      </w:pPr>
      <w:r w:rsidRPr="00FC0DBA">
        <w:rPr>
          <w:color w:val="000000" w:themeColor="text1"/>
        </w:rPr>
        <w:t xml:space="preserve">Second, </w:t>
      </w:r>
      <w:r w:rsidR="001A6A72" w:rsidRPr="00FC0DBA">
        <w:rPr>
          <w:color w:val="000000" w:themeColor="text1"/>
        </w:rPr>
        <w:t>although</w:t>
      </w:r>
      <w:r w:rsidRPr="00FC0DBA">
        <w:rPr>
          <w:color w:val="000000" w:themeColor="text1"/>
        </w:rPr>
        <w:t xml:space="preserve"> US and Norwegian documents are </w:t>
      </w:r>
      <w:r w:rsidR="0002074D" w:rsidRPr="00FC0DBA">
        <w:rPr>
          <w:color w:val="000000" w:themeColor="text1"/>
        </w:rPr>
        <w:t>quite</w:t>
      </w:r>
      <w:r w:rsidRPr="00FC0DBA">
        <w:rPr>
          <w:color w:val="000000" w:themeColor="text1"/>
        </w:rPr>
        <w:t xml:space="preserve"> </w:t>
      </w:r>
      <w:r w:rsidR="0002074D" w:rsidRPr="00FC0DBA">
        <w:rPr>
          <w:color w:val="000000" w:themeColor="text1"/>
        </w:rPr>
        <w:t>well aligned</w:t>
      </w:r>
      <w:r w:rsidR="00693A19" w:rsidRPr="00FC0DBA">
        <w:rPr>
          <w:color w:val="000000" w:themeColor="text1"/>
        </w:rPr>
        <w:t xml:space="preserve"> in their </w:t>
      </w:r>
      <w:r w:rsidR="00704EE9">
        <w:rPr>
          <w:color w:val="000000" w:themeColor="text1"/>
        </w:rPr>
        <w:t xml:space="preserve">descriptions </w:t>
      </w:r>
      <w:r w:rsidR="002249F7" w:rsidRPr="00FC0DBA">
        <w:rPr>
          <w:color w:val="000000" w:themeColor="text1"/>
        </w:rPr>
        <w:t xml:space="preserve">of </w:t>
      </w:r>
      <w:r w:rsidR="0002074D" w:rsidRPr="00FC0DBA">
        <w:rPr>
          <w:color w:val="000000" w:themeColor="text1"/>
        </w:rPr>
        <w:t xml:space="preserve">key </w:t>
      </w:r>
      <w:r w:rsidRPr="00FC0DBA">
        <w:rPr>
          <w:color w:val="000000" w:themeColor="text1"/>
        </w:rPr>
        <w:t>developments in Russian military capabilitie</w:t>
      </w:r>
      <w:r w:rsidR="00B170CD" w:rsidRPr="00FC0DBA">
        <w:rPr>
          <w:color w:val="000000" w:themeColor="text1"/>
        </w:rPr>
        <w:t>s,</w:t>
      </w:r>
      <w:r w:rsidRPr="00FC0DBA">
        <w:rPr>
          <w:color w:val="000000" w:themeColor="text1"/>
        </w:rPr>
        <w:t xml:space="preserve"> the dynamics </w:t>
      </w:r>
      <w:r w:rsidR="0002074D" w:rsidRPr="00FC0DBA">
        <w:rPr>
          <w:color w:val="000000" w:themeColor="text1"/>
        </w:rPr>
        <w:t>driving the military</w:t>
      </w:r>
      <w:r w:rsidR="00693A19" w:rsidRPr="00FC0DBA">
        <w:rPr>
          <w:color w:val="000000" w:themeColor="text1"/>
        </w:rPr>
        <w:t xml:space="preserve"> threat perceptions differ</w:t>
      </w:r>
      <w:r w:rsidRPr="00FC0DBA">
        <w:rPr>
          <w:color w:val="000000" w:themeColor="text1"/>
        </w:rPr>
        <w:t>.</w:t>
      </w:r>
      <w:r w:rsidR="00D14758" w:rsidRPr="00FC0DBA">
        <w:rPr>
          <w:color w:val="000000" w:themeColor="text1"/>
        </w:rPr>
        <w:t xml:space="preserve"> </w:t>
      </w:r>
      <w:r w:rsidR="00FC0DBA" w:rsidRPr="00FC0DBA">
        <w:rPr>
          <w:color w:val="000000" w:themeColor="text1"/>
        </w:rPr>
        <w:t xml:space="preserve">To the US, Russia represents a direct challenge to the strategic advantage and military technological </w:t>
      </w:r>
      <w:r w:rsidR="00430961">
        <w:rPr>
          <w:color w:val="000000" w:themeColor="text1"/>
        </w:rPr>
        <w:t>dominance</w:t>
      </w:r>
      <w:r w:rsidR="00FC0DBA" w:rsidRPr="00FC0DBA">
        <w:rPr>
          <w:color w:val="000000" w:themeColor="text1"/>
        </w:rPr>
        <w:t xml:space="preserve"> that US forces have become accustomed to enjoying. Russian investments in force modernization, weapons technology, and remote base infrastructure disturbs the power balance in the Arctic, unsettling Washington and generating a pressure to respond to—and compete with—the perceived rise in military threat in and from the region. </w:t>
      </w:r>
      <w:r w:rsidR="00175437">
        <w:rPr>
          <w:color w:val="000000" w:themeColor="text1"/>
        </w:rPr>
        <w:t>Failure</w:t>
      </w:r>
      <w:r w:rsidR="00FC0DBA" w:rsidRPr="00FC0DBA">
        <w:rPr>
          <w:color w:val="000000" w:themeColor="text1"/>
        </w:rPr>
        <w:t xml:space="preserve"> to compete, </w:t>
      </w:r>
      <w:r w:rsidR="00430961">
        <w:rPr>
          <w:color w:val="000000" w:themeColor="text1"/>
        </w:rPr>
        <w:t xml:space="preserve">the </w:t>
      </w:r>
      <w:r w:rsidR="00FC0DBA" w:rsidRPr="00FC0DBA">
        <w:rPr>
          <w:color w:val="000000" w:themeColor="text1"/>
        </w:rPr>
        <w:t xml:space="preserve">US fears, will leave it vulnerable and make it more difficult for Washington to negotiate with Moscow from a position of strength. </w:t>
      </w:r>
      <w:r w:rsidR="00556BC6" w:rsidRPr="009E6D23">
        <w:rPr>
          <w:color w:val="000000" w:themeColor="text1"/>
        </w:rPr>
        <w:t>From a Norwegian perspective, Russia as a potential military threat is inextricably connected to the alliance dimension of Norwegian security policy</w:t>
      </w:r>
      <w:r w:rsidR="00924E96">
        <w:rPr>
          <w:color w:val="000000" w:themeColor="text1"/>
        </w:rPr>
        <w:t>.</w:t>
      </w:r>
      <w:r w:rsidR="00556BC6" w:rsidRPr="009E6D23">
        <w:rPr>
          <w:color w:val="000000" w:themeColor="text1"/>
        </w:rPr>
        <w:t xml:space="preserve"> A Russia that feels cornered is more likely to demonstrate offe</w:t>
      </w:r>
      <w:r w:rsidR="00556BC6" w:rsidRPr="00924E96">
        <w:rPr>
          <w:color w:val="000000" w:themeColor="text1"/>
        </w:rPr>
        <w:t xml:space="preserve">nsive behavior threatening Norwegian sovereignty, interests, or infrastructure, than a Russia at ease. While </w:t>
      </w:r>
      <w:r w:rsidR="00556BC6" w:rsidRPr="009E6D23">
        <w:rPr>
          <w:color w:val="000000" w:themeColor="text1"/>
        </w:rPr>
        <w:t xml:space="preserve">Norwegian ability to pose a threat to Russia is limited, NATO and the US represent credible threats. </w:t>
      </w:r>
      <w:r w:rsidR="00556BC6" w:rsidRPr="00FE5F3A">
        <w:rPr>
          <w:color w:val="000000" w:themeColor="text1"/>
        </w:rPr>
        <w:t xml:space="preserve">As an increasing number of Eastern European and former Soviet countries have joined NATO following the Cold War, much of the geographical buffer that once separated NATO from Russia is </w:t>
      </w:r>
      <w:r w:rsidR="0002074D" w:rsidRPr="00FE5F3A">
        <w:rPr>
          <w:color w:val="000000" w:themeColor="text1"/>
        </w:rPr>
        <w:t>gone</w:t>
      </w:r>
      <w:r w:rsidR="007A5467">
        <w:rPr>
          <w:color w:val="000000" w:themeColor="text1"/>
        </w:rPr>
        <w:t>, causing</w:t>
      </w:r>
      <w:r w:rsidR="00556BC6" w:rsidRPr="00FE5F3A">
        <w:rPr>
          <w:color w:val="000000" w:themeColor="text1"/>
        </w:rPr>
        <w:t xml:space="preserve"> a</w:t>
      </w:r>
      <w:r w:rsidR="006D2C47" w:rsidRPr="00FE5F3A">
        <w:rPr>
          <w:color w:val="000000" w:themeColor="text1"/>
        </w:rPr>
        <w:t xml:space="preserve"> feeling </w:t>
      </w:r>
      <w:r w:rsidR="0052635B" w:rsidRPr="00FE5F3A">
        <w:rPr>
          <w:color w:val="000000" w:themeColor="text1"/>
        </w:rPr>
        <w:t>in</w:t>
      </w:r>
      <w:r w:rsidR="00556BC6" w:rsidRPr="00FE5F3A">
        <w:rPr>
          <w:color w:val="000000" w:themeColor="text1"/>
        </w:rPr>
        <w:t xml:space="preserve"> Moscow</w:t>
      </w:r>
      <w:r w:rsidR="0052635B" w:rsidRPr="00FE5F3A">
        <w:rPr>
          <w:color w:val="000000" w:themeColor="text1"/>
        </w:rPr>
        <w:t xml:space="preserve"> that Russia is victim to hostile encirclement</w:t>
      </w:r>
      <w:r w:rsidR="007A5467">
        <w:rPr>
          <w:color w:val="000000" w:themeColor="text1"/>
        </w:rPr>
        <w:t>. As</w:t>
      </w:r>
      <w:r w:rsidR="00556BC6" w:rsidRPr="00FE5F3A">
        <w:rPr>
          <w:color w:val="000000" w:themeColor="text1"/>
        </w:rPr>
        <w:t xml:space="preserve"> the conflicts in Georgia and Ukraine demonstrate</w:t>
      </w:r>
      <w:r w:rsidR="007A5467">
        <w:rPr>
          <w:color w:val="000000" w:themeColor="text1"/>
        </w:rPr>
        <w:t xml:space="preserve">, this sentiment </w:t>
      </w:r>
      <w:r w:rsidR="00556BC6" w:rsidRPr="00FE5F3A">
        <w:rPr>
          <w:color w:val="000000" w:themeColor="text1"/>
        </w:rPr>
        <w:t xml:space="preserve">might </w:t>
      </w:r>
      <w:r w:rsidR="006D2C47" w:rsidRPr="00FE5F3A">
        <w:rPr>
          <w:color w:val="000000" w:themeColor="text1"/>
        </w:rPr>
        <w:t>motivate</w:t>
      </w:r>
      <w:r w:rsidR="00556BC6" w:rsidRPr="00FE5F3A">
        <w:rPr>
          <w:color w:val="000000" w:themeColor="text1"/>
        </w:rPr>
        <w:t xml:space="preserve"> military aggression. </w:t>
      </w:r>
      <w:r w:rsidR="00611824">
        <w:rPr>
          <w:color w:val="000000" w:themeColor="text1"/>
        </w:rPr>
        <w:t xml:space="preserve">While </w:t>
      </w:r>
      <w:r w:rsidR="00556BC6" w:rsidRPr="009E6D23">
        <w:rPr>
          <w:color w:val="000000" w:themeColor="text1"/>
        </w:rPr>
        <w:t xml:space="preserve">Norwegian alliance membership mitigates </w:t>
      </w:r>
      <w:r w:rsidR="0002074D">
        <w:rPr>
          <w:color w:val="000000" w:themeColor="text1"/>
        </w:rPr>
        <w:t xml:space="preserve">the threat of Russian violations by </w:t>
      </w:r>
      <w:r w:rsidR="009E6D23">
        <w:rPr>
          <w:color w:val="000000" w:themeColor="text1"/>
        </w:rPr>
        <w:t xml:space="preserve">offering extended deterrence, </w:t>
      </w:r>
      <w:r w:rsidR="00590D17">
        <w:rPr>
          <w:color w:val="000000" w:themeColor="text1"/>
        </w:rPr>
        <w:t>it</w:t>
      </w:r>
      <w:r w:rsidR="00C650A8" w:rsidRPr="009E6D23">
        <w:rPr>
          <w:color w:val="000000" w:themeColor="text1"/>
        </w:rPr>
        <w:t xml:space="preserve"> also</w:t>
      </w:r>
      <w:r w:rsidR="007634F3" w:rsidRPr="009E6D23">
        <w:rPr>
          <w:color w:val="000000" w:themeColor="text1"/>
        </w:rPr>
        <w:t xml:space="preserve"> </w:t>
      </w:r>
      <w:r w:rsidR="00794E31">
        <w:rPr>
          <w:color w:val="000000" w:themeColor="text1"/>
        </w:rPr>
        <w:t>contribute</w:t>
      </w:r>
      <w:r w:rsidR="00590D17">
        <w:rPr>
          <w:color w:val="000000" w:themeColor="text1"/>
        </w:rPr>
        <w:t>s</w:t>
      </w:r>
      <w:r w:rsidR="00794E31">
        <w:rPr>
          <w:color w:val="000000" w:themeColor="text1"/>
        </w:rPr>
        <w:t xml:space="preserve"> to</w:t>
      </w:r>
      <w:r w:rsidR="00556BC6" w:rsidRPr="009E6D23">
        <w:rPr>
          <w:color w:val="000000" w:themeColor="text1"/>
        </w:rPr>
        <w:t xml:space="preserve"> Norway being perceived </w:t>
      </w:r>
      <w:r w:rsidR="007634F3" w:rsidRPr="009E6D23">
        <w:rPr>
          <w:color w:val="000000" w:themeColor="text1"/>
        </w:rPr>
        <w:t xml:space="preserve">in Moscow </w:t>
      </w:r>
      <w:r w:rsidR="00556BC6" w:rsidRPr="009E6D23">
        <w:rPr>
          <w:color w:val="000000" w:themeColor="text1"/>
        </w:rPr>
        <w:t>as a potential steppingstone for offensive operations against Russian territory.</w:t>
      </w:r>
      <w:r w:rsidR="00193FB3">
        <w:rPr>
          <w:color w:val="000000" w:themeColor="text1"/>
        </w:rPr>
        <w:t xml:space="preserve"> </w:t>
      </w:r>
      <w:r w:rsidR="00611824">
        <w:rPr>
          <w:color w:val="000000" w:themeColor="text1"/>
        </w:rPr>
        <w:t>This, Heier argues, creates a zero-sum game in which</w:t>
      </w:r>
      <w:r w:rsidR="0023264D" w:rsidRPr="009E6D23">
        <w:rPr>
          <w:color w:val="000000" w:themeColor="text1"/>
        </w:rPr>
        <w:t xml:space="preserve"> Norway cannot increase its security unless Russia is afforded a similar </w:t>
      </w:r>
      <w:r w:rsidR="0023264D" w:rsidRPr="00B71057">
        <w:rPr>
          <w:color w:val="000000" w:themeColor="text1"/>
        </w:rPr>
        <w:t>increase.</w:t>
      </w:r>
      <w:r w:rsidR="0023264D" w:rsidRPr="00B71057">
        <w:rPr>
          <w:rStyle w:val="Fotnotereferanse"/>
          <w:color w:val="000000" w:themeColor="text1"/>
        </w:rPr>
        <w:footnoteReference w:id="118"/>
      </w:r>
      <w:r w:rsidR="00590D17" w:rsidRPr="00B71057">
        <w:t xml:space="preserve"> Recent</w:t>
      </w:r>
      <w:r w:rsidR="00590D17">
        <w:t xml:space="preserve"> </w:t>
      </w:r>
      <w:r w:rsidR="00590D17">
        <w:lastRenderedPageBreak/>
        <w:t>Norwegian intelligence estimates and official Russian statements suggest that Moscow is increasingly perceiving Norway as a NATO outpost and part of ‘the collective West’ rather than a local neighbor.</w:t>
      </w:r>
      <w:r w:rsidR="00590D17" w:rsidRPr="009E6D23">
        <w:rPr>
          <w:rStyle w:val="Fotnotereferanse"/>
          <w:color w:val="000000" w:themeColor="text1"/>
        </w:rPr>
        <w:footnoteReference w:id="119"/>
      </w:r>
      <w:r w:rsidR="0023264D" w:rsidRPr="009E6D23">
        <w:rPr>
          <w:color w:val="000000" w:themeColor="text1"/>
        </w:rPr>
        <w:t xml:space="preserve"> </w:t>
      </w:r>
    </w:p>
    <w:p w14:paraId="221A5DC6" w14:textId="69098307" w:rsidR="004A2794" w:rsidRPr="008E22D0" w:rsidRDefault="004A2794" w:rsidP="00C2484B">
      <w:pPr>
        <w:pStyle w:val="Forsvaret"/>
        <w:rPr>
          <w:color w:val="000000" w:themeColor="text1"/>
        </w:rPr>
      </w:pPr>
    </w:p>
    <w:p w14:paraId="607940C6" w14:textId="5D60B723" w:rsidR="00E23100" w:rsidRDefault="00C26024" w:rsidP="007A5467">
      <w:pPr>
        <w:pStyle w:val="Forsvaret"/>
        <w:rPr>
          <w:color w:val="000000" w:themeColor="text1"/>
        </w:rPr>
      </w:pPr>
      <w:r w:rsidRPr="00D41003">
        <w:rPr>
          <w:color w:val="000000" w:themeColor="text1"/>
        </w:rPr>
        <w:t>Russia’s</w:t>
      </w:r>
      <w:r w:rsidR="00B37DC9" w:rsidRPr="00D41003">
        <w:rPr>
          <w:color w:val="000000" w:themeColor="text1"/>
        </w:rPr>
        <w:t xml:space="preserve"> strategic forces</w:t>
      </w:r>
      <w:r w:rsidR="00D41003" w:rsidRPr="00D41003">
        <w:rPr>
          <w:color w:val="000000" w:themeColor="text1"/>
        </w:rPr>
        <w:t xml:space="preserve"> represent</w:t>
      </w:r>
      <w:r w:rsidR="00B37DC9" w:rsidRPr="00D41003">
        <w:rPr>
          <w:color w:val="000000" w:themeColor="text1"/>
        </w:rPr>
        <w:t xml:space="preserve"> </w:t>
      </w:r>
      <w:r w:rsidR="00556BC6" w:rsidRPr="00D41003">
        <w:rPr>
          <w:color w:val="000000" w:themeColor="text1"/>
        </w:rPr>
        <w:t xml:space="preserve">a </w:t>
      </w:r>
      <w:r w:rsidRPr="00D41003">
        <w:rPr>
          <w:color w:val="000000" w:themeColor="text1"/>
        </w:rPr>
        <w:t xml:space="preserve">key factor </w:t>
      </w:r>
      <w:r w:rsidRPr="008E22D0">
        <w:rPr>
          <w:color w:val="000000" w:themeColor="text1"/>
        </w:rPr>
        <w:t xml:space="preserve">of the threat perception identifiable in US strategies. </w:t>
      </w:r>
      <w:r w:rsidR="0014565C" w:rsidRPr="008E22D0">
        <w:rPr>
          <w:color w:val="000000" w:themeColor="text1"/>
        </w:rPr>
        <w:t>As Moscow finds itself falling short of great power status in other fields such as</w:t>
      </w:r>
      <w:r w:rsidR="009B33BF">
        <w:rPr>
          <w:color w:val="000000" w:themeColor="text1"/>
        </w:rPr>
        <w:t xml:space="preserve"> conventional military power,</w:t>
      </w:r>
      <w:r w:rsidR="0014565C" w:rsidRPr="008E22D0">
        <w:rPr>
          <w:color w:val="000000" w:themeColor="text1"/>
        </w:rPr>
        <w:t xml:space="preserve"> economy</w:t>
      </w:r>
      <w:r w:rsidR="009B33BF">
        <w:rPr>
          <w:color w:val="000000" w:themeColor="text1"/>
        </w:rPr>
        <w:t>,</w:t>
      </w:r>
      <w:r w:rsidR="0014565C" w:rsidRPr="008E22D0">
        <w:rPr>
          <w:color w:val="000000" w:themeColor="text1"/>
        </w:rPr>
        <w:t xml:space="preserve"> and political influence, strategic military forces become essential to sustain Russia’s status as a great power, and therefore also assume a central role in shaping great power competition.</w:t>
      </w:r>
      <w:r w:rsidR="0014565C" w:rsidRPr="008E22D0">
        <w:rPr>
          <w:rStyle w:val="Fotnotereferanse"/>
          <w:color w:val="000000" w:themeColor="text1"/>
        </w:rPr>
        <w:footnoteReference w:id="120"/>
      </w:r>
      <w:r w:rsidR="0014565C" w:rsidRPr="008E22D0">
        <w:rPr>
          <w:color w:val="000000" w:themeColor="text1"/>
        </w:rPr>
        <w:t xml:space="preserve"> </w:t>
      </w:r>
      <w:r w:rsidRPr="008E22D0">
        <w:rPr>
          <w:color w:val="000000" w:themeColor="text1"/>
        </w:rPr>
        <w:t>Increasingly sophisticated Russian capabilities</w:t>
      </w:r>
      <w:r w:rsidR="00E23100">
        <w:rPr>
          <w:color w:val="000000" w:themeColor="text1"/>
        </w:rPr>
        <w:t xml:space="preserve"> threaten not only US territory, but also </w:t>
      </w:r>
      <w:r w:rsidR="00E23100" w:rsidRPr="008E22D0">
        <w:rPr>
          <w:color w:val="000000" w:themeColor="text1"/>
        </w:rPr>
        <w:t>geographically more peripheral, yet strategically vital, interests such as SLOCs across the North Atlantic and freedom of movement in the Northern Sea.</w:t>
      </w:r>
      <w:r w:rsidR="00E23100">
        <w:rPr>
          <w:color w:val="000000" w:themeColor="text1"/>
        </w:rPr>
        <w:t xml:space="preserve"> To Norway, the most significant consequence of this is the risk of being placed in a strategically difficult </w:t>
      </w:r>
      <w:r w:rsidR="00E23100" w:rsidRPr="0017755C">
        <w:rPr>
          <w:color w:val="000000" w:themeColor="text1"/>
        </w:rPr>
        <w:t>position ‘behind’ the bastion, should Moscow activate it in a bid to protect its strategic forces</w:t>
      </w:r>
      <w:r w:rsidR="0017755C" w:rsidRPr="0017755C">
        <w:rPr>
          <w:color w:val="000000" w:themeColor="text1"/>
        </w:rPr>
        <w:t>—for instance as a</w:t>
      </w:r>
      <w:r w:rsidR="00E23100" w:rsidRPr="0017755C">
        <w:rPr>
          <w:color w:val="000000" w:themeColor="text1"/>
        </w:rPr>
        <w:t xml:space="preserve"> result </w:t>
      </w:r>
      <w:r w:rsidR="0017755C" w:rsidRPr="0017755C">
        <w:rPr>
          <w:color w:val="000000" w:themeColor="text1"/>
        </w:rPr>
        <w:t>of</w:t>
      </w:r>
      <w:r w:rsidR="00E23100" w:rsidRPr="0017755C">
        <w:rPr>
          <w:color w:val="000000" w:themeColor="text1"/>
        </w:rPr>
        <w:t xml:space="preserve"> horizontal escalation of military tensions originating in other theatres</w:t>
      </w:r>
      <w:r w:rsidR="005F6C63">
        <w:rPr>
          <w:color w:val="000000" w:themeColor="text1"/>
        </w:rPr>
        <w:t>—complicating reception of support</w:t>
      </w:r>
      <w:r w:rsidR="00E23100" w:rsidRPr="0017755C">
        <w:rPr>
          <w:color w:val="000000" w:themeColor="text1"/>
        </w:rPr>
        <w:t>.</w:t>
      </w:r>
      <w:r w:rsidR="008C5224" w:rsidRPr="0017755C">
        <w:rPr>
          <w:rStyle w:val="Fotnotereferanse"/>
          <w:color w:val="000000" w:themeColor="text1"/>
        </w:rPr>
        <w:footnoteReference w:id="121"/>
      </w:r>
    </w:p>
    <w:p w14:paraId="0A90637E" w14:textId="2D86F1C3" w:rsidR="001305B1" w:rsidRDefault="001305B1" w:rsidP="00C2484B">
      <w:pPr>
        <w:pStyle w:val="Forsvaret"/>
      </w:pPr>
    </w:p>
    <w:p w14:paraId="29E78F1D" w14:textId="1CB242BC" w:rsidR="00410C44" w:rsidRDefault="00950988" w:rsidP="00410C44">
      <w:pPr>
        <w:pStyle w:val="Forsvaret"/>
      </w:pPr>
      <w:r>
        <w:t>Third,</w:t>
      </w:r>
      <w:r w:rsidR="00410C44">
        <w:t xml:space="preserve"> US strategies regard Russian claims in the NSR as infringements on UNCLOS and US universal interests. The potential ‘fallout’ is a global decline of the ‘rules-based order,’ which might potentially harm global commerce and US markets. </w:t>
      </w:r>
      <w:r w:rsidR="000D6C78">
        <w:t xml:space="preserve">Norway acknowledges that the </w:t>
      </w:r>
      <w:r w:rsidR="000A2060">
        <w:t xml:space="preserve">international </w:t>
      </w:r>
      <w:r w:rsidR="000D6C78">
        <w:t>rules-based-order is challenged, expressing concern over how this might marginalize smaller states</w:t>
      </w:r>
      <w:r w:rsidR="000A2060">
        <w:t xml:space="preserve"> and place Oslo under pressure—or worst case, in the crossfire—as great power competition in the region increases.</w:t>
      </w:r>
      <w:r w:rsidR="000A2060">
        <w:rPr>
          <w:rStyle w:val="Fotnotereferanse"/>
        </w:rPr>
        <w:footnoteReference w:id="122"/>
      </w:r>
      <w:r w:rsidR="000A2060">
        <w:t xml:space="preserve"> </w:t>
      </w:r>
      <w:r w:rsidR="00410C44">
        <w:t xml:space="preserve">Norwegian intelligence estimates and policies show </w:t>
      </w:r>
      <w:r w:rsidR="00647D1D">
        <w:t>do not</w:t>
      </w:r>
      <w:r w:rsidR="00410C44">
        <w:t xml:space="preserve"> indicat</w:t>
      </w:r>
      <w:r w:rsidR="00647D1D">
        <w:t>e</w:t>
      </w:r>
      <w:r w:rsidR="000A2060">
        <w:t>, however,</w:t>
      </w:r>
      <w:r w:rsidR="00410C44">
        <w:t xml:space="preserve"> that </w:t>
      </w:r>
      <w:r w:rsidR="00261F6E">
        <w:t xml:space="preserve">Oslo </w:t>
      </w:r>
      <w:r w:rsidR="00410C44">
        <w:t>perceives the established order of the Arctic to be</w:t>
      </w:r>
      <w:r w:rsidR="00466C47">
        <w:t xml:space="preserve"> explicitly</w:t>
      </w:r>
      <w:r w:rsidR="00410C44">
        <w:t xml:space="preserve"> threatened by Russia</w:t>
      </w:r>
      <w:r w:rsidR="00DB6704" w:rsidRPr="00661C3D">
        <w:t>.</w:t>
      </w:r>
      <w:r w:rsidR="005E2492" w:rsidRPr="00661C3D">
        <w:rPr>
          <w:rStyle w:val="Fotnotereferanse"/>
        </w:rPr>
        <w:footnoteReference w:id="123"/>
      </w:r>
      <w:r w:rsidR="00DB6704" w:rsidRPr="00661C3D">
        <w:t xml:space="preserve"> </w:t>
      </w:r>
      <w:r w:rsidR="00410C44" w:rsidRPr="00661C3D">
        <w:t>On the contrary, the Norwegian Intelligence Service expects Russia to act carefully in the Arctic over the next years</w:t>
      </w:r>
      <w:r w:rsidR="00410C44">
        <w:t xml:space="preserve">—despite Moscow criticizing </w:t>
      </w:r>
      <w:r w:rsidR="00410C44">
        <w:lastRenderedPageBreak/>
        <w:t xml:space="preserve">what it describes as </w:t>
      </w:r>
      <w:r w:rsidR="008D6F2C">
        <w:t>W</w:t>
      </w:r>
      <w:r w:rsidR="00410C44">
        <w:t>estern militarization of the region—desiring to be perceived as a responsible nation while they chair the Arctic council.</w:t>
      </w:r>
      <w:r w:rsidR="00410C44">
        <w:rPr>
          <w:rStyle w:val="Fotnotereferanse"/>
        </w:rPr>
        <w:footnoteReference w:id="124"/>
      </w:r>
      <w:r w:rsidR="00410C44">
        <w:t xml:space="preserve"> </w:t>
      </w:r>
    </w:p>
    <w:p w14:paraId="7DB6ECA7" w14:textId="77777777" w:rsidR="00C90999" w:rsidRDefault="00C90999" w:rsidP="00410C44">
      <w:pPr>
        <w:pStyle w:val="Forsvaret"/>
      </w:pPr>
    </w:p>
    <w:p w14:paraId="6C0ABFA4" w14:textId="20A5512E" w:rsidR="00357DE8" w:rsidRDefault="00357DE8" w:rsidP="00357DE8">
      <w:pPr>
        <w:pStyle w:val="Overskrift2"/>
      </w:pPr>
      <w:bookmarkStart w:id="59" w:name="_Toc102034827"/>
      <w:r w:rsidRPr="00851AD0">
        <w:t>5.</w:t>
      </w:r>
      <w:r>
        <w:t>2</w:t>
      </w:r>
      <w:r w:rsidRPr="00851AD0">
        <w:t xml:space="preserve"> </w:t>
      </w:r>
      <w:r>
        <w:t>Ends</w:t>
      </w:r>
      <w:bookmarkEnd w:id="59"/>
    </w:p>
    <w:p w14:paraId="7A13B339" w14:textId="50A59C09" w:rsidR="00E50FF4" w:rsidRPr="007B36E6" w:rsidRDefault="003C13D7" w:rsidP="00C2484B">
      <w:pPr>
        <w:pStyle w:val="Forsvaret"/>
      </w:pPr>
      <w:r>
        <w:t>Both Washington and Oslo seek a stable Arctic region</w:t>
      </w:r>
      <w:r w:rsidR="00422FF6">
        <w:t>, but as</w:t>
      </w:r>
      <w:r w:rsidR="00460FB4">
        <w:t xml:space="preserve"> the US and Norway appear to have diverging understandings of what constitutes or threatens stability, they also have different perspectives on what must be achieved to secure </w:t>
      </w:r>
      <w:r w:rsidR="00753C8C">
        <w:t>it</w:t>
      </w:r>
      <w:r w:rsidR="00460FB4">
        <w:t xml:space="preserve">. </w:t>
      </w:r>
      <w:r w:rsidR="00E50FF4" w:rsidRPr="007B36E6">
        <w:rPr>
          <w:color w:val="000000" w:themeColor="text1"/>
        </w:rPr>
        <w:t xml:space="preserve">To the US, the fundamental strategic problem </w:t>
      </w:r>
      <w:r w:rsidR="00460FB4" w:rsidRPr="007B36E6">
        <w:rPr>
          <w:color w:val="000000" w:themeColor="text1"/>
        </w:rPr>
        <w:t xml:space="preserve">and threat to stability </w:t>
      </w:r>
      <w:r w:rsidR="00E50FF4" w:rsidRPr="007B36E6">
        <w:rPr>
          <w:color w:val="000000" w:themeColor="text1"/>
        </w:rPr>
        <w:t>is the return of great power competition</w:t>
      </w:r>
      <w:r w:rsidR="007B36E6" w:rsidRPr="007B36E6">
        <w:rPr>
          <w:color w:val="000000" w:themeColor="text1"/>
        </w:rPr>
        <w:t xml:space="preserve">. </w:t>
      </w:r>
      <w:r w:rsidR="00946B59" w:rsidRPr="007B36E6">
        <w:rPr>
          <w:color w:val="000000" w:themeColor="text1"/>
        </w:rPr>
        <w:t>T</w:t>
      </w:r>
      <w:r w:rsidR="00BC2FA7" w:rsidRPr="007B36E6">
        <w:rPr>
          <w:color w:val="000000" w:themeColor="text1"/>
        </w:rPr>
        <w:t>o remedy this, the</w:t>
      </w:r>
      <w:r w:rsidR="00946B59" w:rsidRPr="007B36E6">
        <w:rPr>
          <w:color w:val="000000" w:themeColor="text1"/>
        </w:rPr>
        <w:t xml:space="preserve"> </w:t>
      </w:r>
      <w:r w:rsidR="00BC2FA7" w:rsidRPr="007B36E6">
        <w:rPr>
          <w:color w:val="000000" w:themeColor="text1"/>
        </w:rPr>
        <w:t xml:space="preserve">aim </w:t>
      </w:r>
      <w:r w:rsidR="007B36E6" w:rsidRPr="007B36E6">
        <w:rPr>
          <w:color w:val="000000" w:themeColor="text1"/>
        </w:rPr>
        <w:t xml:space="preserve">is to </w:t>
      </w:r>
      <w:r w:rsidR="00BC2FA7" w:rsidRPr="007B36E6">
        <w:rPr>
          <w:color w:val="000000" w:themeColor="text1"/>
        </w:rPr>
        <w:t>replac</w:t>
      </w:r>
      <w:r w:rsidR="007B36E6" w:rsidRPr="007B36E6">
        <w:rPr>
          <w:color w:val="000000" w:themeColor="text1"/>
        </w:rPr>
        <w:t>e</w:t>
      </w:r>
      <w:r w:rsidR="00F72841" w:rsidRPr="007B36E6">
        <w:rPr>
          <w:color w:val="000000" w:themeColor="text1"/>
        </w:rPr>
        <w:t xml:space="preserve"> strategic</w:t>
      </w:r>
      <w:r w:rsidR="00946B59" w:rsidRPr="007B36E6">
        <w:rPr>
          <w:color w:val="000000" w:themeColor="text1"/>
        </w:rPr>
        <w:t xml:space="preserve"> inattentiveness </w:t>
      </w:r>
      <w:r w:rsidR="00F72841" w:rsidRPr="007B36E6">
        <w:rPr>
          <w:color w:val="000000" w:themeColor="text1"/>
        </w:rPr>
        <w:t>and disregard with assertive competition</w:t>
      </w:r>
      <w:r w:rsidR="00C01250">
        <w:rPr>
          <w:color w:val="000000" w:themeColor="text1"/>
        </w:rPr>
        <w:t xml:space="preserve">, </w:t>
      </w:r>
      <w:r w:rsidR="00A61701" w:rsidRPr="007B36E6">
        <w:rPr>
          <w:color w:val="000000" w:themeColor="text1"/>
        </w:rPr>
        <w:t xml:space="preserve">actively challenging </w:t>
      </w:r>
      <w:r w:rsidR="00460FB4" w:rsidRPr="007B36E6">
        <w:rPr>
          <w:color w:val="000000" w:themeColor="text1"/>
        </w:rPr>
        <w:t>adversar</w:t>
      </w:r>
      <w:r w:rsidR="00A61701" w:rsidRPr="007B36E6">
        <w:rPr>
          <w:color w:val="000000" w:themeColor="text1"/>
        </w:rPr>
        <w:t>y attempts at</w:t>
      </w:r>
      <w:r w:rsidR="00460FB4" w:rsidRPr="007B36E6">
        <w:rPr>
          <w:color w:val="000000" w:themeColor="text1"/>
        </w:rPr>
        <w:t xml:space="preserve"> expanding </w:t>
      </w:r>
      <w:r w:rsidR="00460FB4">
        <w:t>their strategic foothold or taking advantage of Western predictability and power vacuums to advance their interests in the region. The desired end-state</w:t>
      </w:r>
      <w:r w:rsidR="007B36E6">
        <w:t>, therefore,</w:t>
      </w:r>
      <w:r w:rsidR="00460FB4">
        <w:t xml:space="preserve"> is an Arctic where adversaries are </w:t>
      </w:r>
      <w:r w:rsidR="00427861">
        <w:t xml:space="preserve">deterred, </w:t>
      </w:r>
      <w:r w:rsidR="00460FB4">
        <w:t xml:space="preserve">and their efforts </w:t>
      </w:r>
      <w:r w:rsidR="00427861">
        <w:t>frustrated</w:t>
      </w:r>
      <w:r w:rsidR="004A56DC">
        <w:t>,</w:t>
      </w:r>
      <w:r w:rsidR="00427861">
        <w:t xml:space="preserve"> by US demonstrations of agility and operational unpredictability. </w:t>
      </w:r>
    </w:p>
    <w:p w14:paraId="1899A525" w14:textId="5961420C" w:rsidR="00175C72" w:rsidRDefault="00175C72" w:rsidP="00C2484B">
      <w:pPr>
        <w:pStyle w:val="Forsvaret"/>
      </w:pPr>
    </w:p>
    <w:p w14:paraId="7DDE1125" w14:textId="22C61AC7" w:rsidR="00B11752" w:rsidRDefault="00121FAE" w:rsidP="00C2484B">
      <w:pPr>
        <w:pStyle w:val="Forsvaret"/>
      </w:pPr>
      <w:r>
        <w:t>From a Norwegian perspective,</w:t>
      </w:r>
      <w:r w:rsidR="00795E35">
        <w:t xml:space="preserve"> </w:t>
      </w:r>
      <w:r>
        <w:t>territorial integrity and political interests are best ensured by regional détente</w:t>
      </w:r>
      <w:r w:rsidR="00B22872">
        <w:t>, combined with efforts to ensure allies remain sufficiently interested in and capable to operate in the Arctic</w:t>
      </w:r>
      <w:r>
        <w:t xml:space="preserve">. As </w:t>
      </w:r>
      <w:r w:rsidR="00795E35">
        <w:t>both Russian military developments and the US desire to compete against them may potentially result in instability</w:t>
      </w:r>
      <w:r>
        <w:t xml:space="preserve"> negatively impacting Norwegian security</w:t>
      </w:r>
      <w:r w:rsidR="00C01250">
        <w:t xml:space="preserve"> and maneuvering room</w:t>
      </w:r>
      <w:r>
        <w:t>, th</w:t>
      </w:r>
      <w:r w:rsidR="00795E35">
        <w:t>e desired end for Oslo is to keep regional tensions as low as possible</w:t>
      </w:r>
      <w:r>
        <w:t>.</w:t>
      </w:r>
      <w:r w:rsidR="00795E35">
        <w:t xml:space="preserve"> </w:t>
      </w:r>
      <w:r w:rsidR="004D2248">
        <w:t xml:space="preserve">This requires reassuring Russia to the greatest extent possible while also integrating with allies to the greatest extent </w:t>
      </w:r>
      <w:r w:rsidR="00EC4B0A">
        <w:t xml:space="preserve">permissible without </w:t>
      </w:r>
      <w:r w:rsidR="00157309">
        <w:t>upsetting the balance</w:t>
      </w:r>
      <w:r w:rsidR="00EC4B0A">
        <w:t xml:space="preserve">. </w:t>
      </w:r>
      <w:r w:rsidR="00743530">
        <w:t xml:space="preserve">Although Oslo has adopted harder lines against Moscow following the 2014 and 2022 attacks on Ukraine respectively, the policy of maintaining dialogue and cooperation on </w:t>
      </w:r>
      <w:r w:rsidR="00EC4B0A">
        <w:t>central</w:t>
      </w:r>
      <w:r w:rsidR="00743530">
        <w:t xml:space="preserve"> </w:t>
      </w:r>
      <w:r w:rsidR="00157309">
        <w:t xml:space="preserve">Arctic </w:t>
      </w:r>
      <w:r w:rsidR="00743530">
        <w:t xml:space="preserve">issues—such as fisheries and search and rescue—has </w:t>
      </w:r>
      <w:r w:rsidR="00EC4B0A">
        <w:t xml:space="preserve">largely </w:t>
      </w:r>
      <w:r w:rsidR="00743530">
        <w:t>remained unchanged.</w:t>
      </w:r>
      <w:r w:rsidR="00250151">
        <w:t xml:space="preserve"> The same holds true for efforts to remain transparent and predictable with respect to military posturing and exercises.</w:t>
      </w:r>
      <w:r w:rsidR="00743530">
        <w:rPr>
          <w:rStyle w:val="Fotnotereferanse"/>
        </w:rPr>
        <w:footnoteReference w:id="125"/>
      </w:r>
      <w:r w:rsidR="00743530">
        <w:t xml:space="preserve"> </w:t>
      </w:r>
      <w:r w:rsidR="00157309">
        <w:t>The</w:t>
      </w:r>
      <w:r w:rsidR="00B964C5">
        <w:t xml:space="preserve"> </w:t>
      </w:r>
      <w:r w:rsidR="004D2248">
        <w:t>e</w:t>
      </w:r>
      <w:r w:rsidR="00B964C5">
        <w:t>xtended deterrence</w:t>
      </w:r>
      <w:r w:rsidR="004D2248">
        <w:t xml:space="preserve"> offered</w:t>
      </w:r>
      <w:r w:rsidR="00B964C5">
        <w:t xml:space="preserve"> through alliance membership</w:t>
      </w:r>
      <w:r w:rsidR="00157309">
        <w:t>, however,</w:t>
      </w:r>
      <w:r w:rsidR="00B964C5">
        <w:t xml:space="preserve"> ultimately constitutes the </w:t>
      </w:r>
      <w:r w:rsidR="004D2248">
        <w:t>backbone supporting Norwegian security policy</w:t>
      </w:r>
      <w:r w:rsidR="00B22872">
        <w:t xml:space="preserve">, and it is imperative </w:t>
      </w:r>
      <w:r w:rsidR="00B11752">
        <w:t>to Oslo that allies remain willing and able to support Norway militarily should the need arise</w:t>
      </w:r>
      <w:r w:rsidR="00157309">
        <w:t>.</w:t>
      </w:r>
      <w:r w:rsidR="004D2248">
        <w:t xml:space="preserve"> </w:t>
      </w:r>
      <w:r w:rsidR="00157309">
        <w:t>I</w:t>
      </w:r>
      <w:r w:rsidR="004D2248">
        <w:t xml:space="preserve">t </w:t>
      </w:r>
      <w:r w:rsidR="00B11752">
        <w:t>consequently</w:t>
      </w:r>
      <w:r w:rsidR="00157309">
        <w:t xml:space="preserve"> </w:t>
      </w:r>
      <w:r w:rsidR="004D2248">
        <w:t>follows that alliance integration</w:t>
      </w:r>
      <w:r w:rsidR="00157309">
        <w:t>—protecting against abandonment—</w:t>
      </w:r>
      <w:r w:rsidR="004D2248">
        <w:t>would</w:t>
      </w:r>
      <w:r w:rsidR="00157309">
        <w:t xml:space="preserve"> </w:t>
      </w:r>
      <w:r w:rsidR="004D2248">
        <w:lastRenderedPageBreak/>
        <w:t xml:space="preserve">likely take precedence over maintaining the balance of the dual policy should the two </w:t>
      </w:r>
      <w:r w:rsidR="0051102F">
        <w:t xml:space="preserve">ambitions </w:t>
      </w:r>
      <w:r w:rsidR="004D2248">
        <w:t>be</w:t>
      </w:r>
      <w:r w:rsidR="00157309">
        <w:t>come</w:t>
      </w:r>
      <w:r w:rsidR="004D2248">
        <w:t xml:space="preserve"> mutually exclusive.</w:t>
      </w:r>
      <w:r w:rsidR="00A20B14">
        <w:t xml:space="preserve"> </w:t>
      </w:r>
    </w:p>
    <w:p w14:paraId="6FC1022F" w14:textId="77777777" w:rsidR="001822C6" w:rsidRDefault="001822C6" w:rsidP="00C2484B">
      <w:pPr>
        <w:pStyle w:val="Forsvaret"/>
      </w:pPr>
    </w:p>
    <w:p w14:paraId="2526B558" w14:textId="1CEF57EB" w:rsidR="00F365B8" w:rsidRPr="0062699E" w:rsidRDefault="001D7083" w:rsidP="00C2484B">
      <w:pPr>
        <w:pStyle w:val="Forsvaret"/>
        <w:rPr>
          <w:color w:val="000000" w:themeColor="text1"/>
        </w:rPr>
      </w:pPr>
      <w:r>
        <w:t xml:space="preserve">In contrast to the US aim of </w:t>
      </w:r>
      <w:r w:rsidR="008866B2">
        <w:t>providing</w:t>
      </w:r>
      <w:r>
        <w:t xml:space="preserve"> stability through </w:t>
      </w:r>
      <w:r w:rsidR="00C56BB1">
        <w:t>deterrence</w:t>
      </w:r>
      <w:r w:rsidR="00A3284B">
        <w:t xml:space="preserve">, </w:t>
      </w:r>
      <w:r w:rsidR="00B11752">
        <w:t>the</w:t>
      </w:r>
      <w:r w:rsidR="00A3284B">
        <w:t xml:space="preserve"> Norwegian</w:t>
      </w:r>
      <w:r w:rsidR="00B11752">
        <w:t xml:space="preserve"> strategic end</w:t>
      </w:r>
      <w:r w:rsidR="008866B2">
        <w:t xml:space="preserve"> </w:t>
      </w:r>
      <w:r w:rsidR="00CC11CC">
        <w:t>is</w:t>
      </w:r>
      <w:r w:rsidR="00BD33E2">
        <w:t xml:space="preserve"> to </w:t>
      </w:r>
      <w:r w:rsidR="00BA2DC5">
        <w:t>maintain</w:t>
      </w:r>
      <w:r w:rsidR="00E95211">
        <w:t xml:space="preserve"> low tensions</w:t>
      </w:r>
      <w:r w:rsidR="006C6C1E">
        <w:t>, while also preserving the credibility of extended deterrence.</w:t>
      </w:r>
      <w:r w:rsidR="00BD33E2">
        <w:t xml:space="preserve"> </w:t>
      </w:r>
      <w:r w:rsidR="002A2C54">
        <w:rPr>
          <w:color w:val="000000" w:themeColor="text1"/>
        </w:rPr>
        <w:t>At first glance, the</w:t>
      </w:r>
      <w:r w:rsidR="000F7880">
        <w:rPr>
          <w:color w:val="000000" w:themeColor="text1"/>
        </w:rPr>
        <w:t xml:space="preserve"> US and Norwegian strategic ends appear </w:t>
      </w:r>
      <w:r w:rsidR="00CF4AA5">
        <w:rPr>
          <w:color w:val="000000" w:themeColor="text1"/>
        </w:rPr>
        <w:t>to be incompatible</w:t>
      </w:r>
      <w:r w:rsidR="000F7880">
        <w:rPr>
          <w:color w:val="000000" w:themeColor="text1"/>
        </w:rPr>
        <w:t xml:space="preserve">—Washington </w:t>
      </w:r>
      <w:r w:rsidR="00C56BB1">
        <w:rPr>
          <w:color w:val="000000" w:themeColor="text1"/>
        </w:rPr>
        <w:t>assuming an assertive and competitive stance</w:t>
      </w:r>
      <w:r w:rsidR="000F7880">
        <w:rPr>
          <w:color w:val="000000" w:themeColor="text1"/>
        </w:rPr>
        <w:t xml:space="preserve">, while Oslo advocates </w:t>
      </w:r>
      <w:r w:rsidR="002A2C54">
        <w:rPr>
          <w:color w:val="000000" w:themeColor="text1"/>
        </w:rPr>
        <w:t xml:space="preserve">a </w:t>
      </w:r>
      <w:r w:rsidR="000F7880">
        <w:rPr>
          <w:color w:val="000000" w:themeColor="text1"/>
        </w:rPr>
        <w:t>cautious balancing</w:t>
      </w:r>
      <w:r w:rsidR="002A2C54">
        <w:rPr>
          <w:color w:val="000000" w:themeColor="text1"/>
        </w:rPr>
        <w:t xml:space="preserve"> act. An argument can</w:t>
      </w:r>
      <w:r w:rsidR="00CF4AA5">
        <w:rPr>
          <w:color w:val="000000" w:themeColor="text1"/>
        </w:rPr>
        <w:t xml:space="preserve"> </w:t>
      </w:r>
      <w:r w:rsidR="002A2C54">
        <w:rPr>
          <w:color w:val="000000" w:themeColor="text1"/>
        </w:rPr>
        <w:t>be made</w:t>
      </w:r>
      <w:r w:rsidR="006F615B">
        <w:rPr>
          <w:color w:val="000000" w:themeColor="text1"/>
        </w:rPr>
        <w:t>, however,</w:t>
      </w:r>
      <w:r w:rsidR="00423DB6">
        <w:rPr>
          <w:color w:val="000000" w:themeColor="text1"/>
        </w:rPr>
        <w:t xml:space="preserve"> </w:t>
      </w:r>
      <w:r w:rsidR="002A2C54">
        <w:rPr>
          <w:color w:val="000000" w:themeColor="text1"/>
        </w:rPr>
        <w:t xml:space="preserve">that there is </w:t>
      </w:r>
      <w:r w:rsidR="00BA2DC5">
        <w:rPr>
          <w:color w:val="000000" w:themeColor="text1"/>
        </w:rPr>
        <w:t xml:space="preserve">also </w:t>
      </w:r>
      <w:r w:rsidR="00F365B8">
        <w:rPr>
          <w:color w:val="000000" w:themeColor="text1"/>
        </w:rPr>
        <w:t>a</w:t>
      </w:r>
      <w:r w:rsidR="002A2C54">
        <w:rPr>
          <w:color w:val="000000" w:themeColor="text1"/>
        </w:rPr>
        <w:t xml:space="preserve"> significant </w:t>
      </w:r>
      <w:r w:rsidR="002A2C54" w:rsidRPr="006520E3">
        <w:rPr>
          <w:color w:val="000000" w:themeColor="text1"/>
        </w:rPr>
        <w:t>overlap</w:t>
      </w:r>
      <w:r w:rsidR="006520E3" w:rsidRPr="006520E3">
        <w:rPr>
          <w:color w:val="000000" w:themeColor="text1"/>
        </w:rPr>
        <w:t xml:space="preserve"> in </w:t>
      </w:r>
      <w:r w:rsidR="00F365B8" w:rsidRPr="006520E3">
        <w:rPr>
          <w:color w:val="000000" w:themeColor="text1"/>
        </w:rPr>
        <w:t>mutual interest</w:t>
      </w:r>
      <w:r w:rsidR="002A2C54" w:rsidRPr="006520E3">
        <w:rPr>
          <w:color w:val="000000" w:themeColor="text1"/>
        </w:rPr>
        <w:t xml:space="preserve"> between </w:t>
      </w:r>
      <w:r w:rsidR="00C57D6E">
        <w:rPr>
          <w:color w:val="000000" w:themeColor="text1"/>
        </w:rPr>
        <w:t xml:space="preserve">the two approaches. </w:t>
      </w:r>
      <w:r w:rsidR="006552F8">
        <w:t>A decade ago, the working assumption</w:t>
      </w:r>
      <w:r w:rsidR="00D667C5">
        <w:t xml:space="preserve"> among </w:t>
      </w:r>
      <w:r w:rsidR="00CB64AA">
        <w:t xml:space="preserve">most NATO officials </w:t>
      </w:r>
      <w:r w:rsidR="006552F8">
        <w:t xml:space="preserve">was </w:t>
      </w:r>
      <w:r w:rsidR="0016077E">
        <w:t>‘</w:t>
      </w:r>
      <w:r w:rsidR="006552F8">
        <w:t xml:space="preserve">that [the </w:t>
      </w:r>
      <w:r w:rsidR="006552F8" w:rsidRPr="00CB64AA">
        <w:rPr>
          <w:color w:val="000000" w:themeColor="text1"/>
        </w:rPr>
        <w:t xml:space="preserve">High North] was </w:t>
      </w:r>
      <w:r w:rsidR="006552F8">
        <w:t>more of an area preserved from strategic competition and risks</w:t>
      </w:r>
      <w:r w:rsidR="0016077E">
        <w:t>.</w:t>
      </w:r>
      <w:r w:rsidR="006552F8">
        <w:t>’</w:t>
      </w:r>
      <w:r w:rsidR="0016077E">
        <w:rPr>
          <w:rStyle w:val="Fotnotereferanse"/>
        </w:rPr>
        <w:footnoteReference w:id="126"/>
      </w:r>
      <w:r w:rsidR="00CF4AA5">
        <w:t xml:space="preserve"> </w:t>
      </w:r>
      <w:r w:rsidR="0016077E">
        <w:t>M</w:t>
      </w:r>
      <w:r w:rsidR="00CF4AA5">
        <w:t>aintaining a minimum of allied attention towards the region</w:t>
      </w:r>
      <w:r w:rsidR="0016077E">
        <w:t xml:space="preserve"> during this period</w:t>
      </w:r>
      <w:r w:rsidR="00CF4AA5">
        <w:t xml:space="preserve"> required significant diplomatic efforts from Oslo</w:t>
      </w:r>
      <w:r w:rsidR="00CF4AA5" w:rsidRPr="000C7EAA">
        <w:rPr>
          <w:color w:val="000000" w:themeColor="text1"/>
        </w:rPr>
        <w:t>.</w:t>
      </w:r>
      <w:r w:rsidR="00CF4AA5" w:rsidRPr="000C7EAA">
        <w:rPr>
          <w:rStyle w:val="Fotnotereferanse"/>
          <w:color w:val="000000" w:themeColor="text1"/>
        </w:rPr>
        <w:footnoteReference w:id="127"/>
      </w:r>
      <w:r w:rsidR="00CF4AA5" w:rsidRPr="000C7EAA">
        <w:rPr>
          <w:color w:val="000000" w:themeColor="text1"/>
        </w:rPr>
        <w:t xml:space="preserve"> </w:t>
      </w:r>
      <w:r w:rsidR="006552F8">
        <w:t xml:space="preserve">With its sights firmly placed on out-of-area operations in Afghanistan, Iraq, and later Libya and Syria, Depledge </w:t>
      </w:r>
      <w:r w:rsidR="00D667C5">
        <w:t>posits</w:t>
      </w:r>
      <w:r w:rsidR="006552F8">
        <w:t xml:space="preserve">, </w:t>
      </w:r>
      <w:r w:rsidR="005754E7">
        <w:t>alliance members</w:t>
      </w:r>
      <w:r w:rsidR="006552F8">
        <w:t xml:space="preserve"> remained indifferent to the Arctic, even as Russia increasingly expanded its military footprint and assumed a more ambitious posture in the </w:t>
      </w:r>
      <w:r w:rsidR="0016077E">
        <w:t>Arctic</w:t>
      </w:r>
      <w:r w:rsidR="006552F8">
        <w:t>.</w:t>
      </w:r>
      <w:r w:rsidR="006552F8">
        <w:rPr>
          <w:rStyle w:val="Fotnotereferanse"/>
        </w:rPr>
        <w:footnoteReference w:id="128"/>
      </w:r>
      <w:r w:rsidR="00D667C5">
        <w:t xml:space="preserve"> </w:t>
      </w:r>
      <w:r w:rsidR="00601BCE" w:rsidRPr="000C7EAA">
        <w:rPr>
          <w:color w:val="000000" w:themeColor="text1"/>
        </w:rPr>
        <w:t>The region’s</w:t>
      </w:r>
      <w:r w:rsidR="0096235D" w:rsidRPr="000C7EAA">
        <w:rPr>
          <w:color w:val="000000" w:themeColor="text1"/>
        </w:rPr>
        <w:t xml:space="preserve"> regained</w:t>
      </w:r>
      <w:r w:rsidR="009F6274" w:rsidRPr="000C7EAA">
        <w:rPr>
          <w:color w:val="000000" w:themeColor="text1"/>
        </w:rPr>
        <w:t xml:space="preserve"> </w:t>
      </w:r>
      <w:r w:rsidR="0096235D" w:rsidRPr="000C7EAA">
        <w:rPr>
          <w:color w:val="000000" w:themeColor="text1"/>
        </w:rPr>
        <w:t>prominence among key allies</w:t>
      </w:r>
      <w:r w:rsidR="00B179D9" w:rsidRPr="000C7EAA">
        <w:rPr>
          <w:color w:val="000000" w:themeColor="text1"/>
        </w:rPr>
        <w:t xml:space="preserve"> </w:t>
      </w:r>
      <w:r w:rsidR="00FD54FB" w:rsidRPr="000C7EAA">
        <w:rPr>
          <w:color w:val="000000" w:themeColor="text1"/>
        </w:rPr>
        <w:t xml:space="preserve">in later years </w:t>
      </w:r>
      <w:r w:rsidR="00601BCE" w:rsidRPr="000C7EAA">
        <w:rPr>
          <w:color w:val="000000" w:themeColor="text1"/>
        </w:rPr>
        <w:t>greatly benefits Norway and its territorial defense</w:t>
      </w:r>
      <w:r w:rsidR="004A56DC">
        <w:rPr>
          <w:color w:val="000000" w:themeColor="text1"/>
        </w:rPr>
        <w:t xml:space="preserve">, </w:t>
      </w:r>
      <w:r w:rsidR="00601BCE" w:rsidRPr="000C7EAA">
        <w:rPr>
          <w:color w:val="000000" w:themeColor="text1"/>
        </w:rPr>
        <w:t xml:space="preserve">while also serving to relieve Oslo of the struggle for strategic relevancy. </w:t>
      </w:r>
      <w:r w:rsidR="00B179D9" w:rsidRPr="000C7EAA">
        <w:rPr>
          <w:color w:val="000000" w:themeColor="text1"/>
        </w:rPr>
        <w:t xml:space="preserve">In addition to strengthening the credibility </w:t>
      </w:r>
      <w:r w:rsidR="00521AC6" w:rsidRPr="000C7EAA">
        <w:rPr>
          <w:color w:val="000000" w:themeColor="text1"/>
        </w:rPr>
        <w:t xml:space="preserve">of extended deterrence, increased US presence and focus might </w:t>
      </w:r>
      <w:r w:rsidR="00601BCE" w:rsidRPr="000C7EAA">
        <w:rPr>
          <w:color w:val="000000" w:themeColor="text1"/>
        </w:rPr>
        <w:t xml:space="preserve">also </w:t>
      </w:r>
      <w:r w:rsidR="00521AC6" w:rsidRPr="000C7EAA">
        <w:rPr>
          <w:color w:val="000000" w:themeColor="text1"/>
        </w:rPr>
        <w:t>inspire other nations to follow suit.</w:t>
      </w:r>
      <w:r w:rsidR="00521AC6" w:rsidRPr="000C7EAA">
        <w:rPr>
          <w:rStyle w:val="Fotnotereferanse"/>
          <w:color w:val="000000" w:themeColor="text1"/>
        </w:rPr>
        <w:footnoteReference w:id="129"/>
      </w:r>
      <w:r w:rsidR="00D123CE" w:rsidRPr="000C7EAA">
        <w:rPr>
          <w:color w:val="000000" w:themeColor="text1"/>
        </w:rPr>
        <w:t xml:space="preserve"> </w:t>
      </w:r>
      <w:r w:rsidR="003F7500" w:rsidRPr="002B033C">
        <w:rPr>
          <w:color w:val="000000" w:themeColor="text1"/>
        </w:rPr>
        <w:t xml:space="preserve">When </w:t>
      </w:r>
      <w:r w:rsidR="00601BCE" w:rsidRPr="0062699E">
        <w:rPr>
          <w:color w:val="000000" w:themeColor="text1"/>
        </w:rPr>
        <w:t>combin</w:t>
      </w:r>
      <w:r w:rsidR="000C7EAA" w:rsidRPr="0062699E">
        <w:rPr>
          <w:color w:val="000000" w:themeColor="text1"/>
        </w:rPr>
        <w:t xml:space="preserve">ed </w:t>
      </w:r>
      <w:r w:rsidR="003F7500" w:rsidRPr="0062699E">
        <w:rPr>
          <w:color w:val="000000" w:themeColor="text1"/>
        </w:rPr>
        <w:t xml:space="preserve">with the unpredictability and competitiveness </w:t>
      </w:r>
      <w:r w:rsidR="00006BD6" w:rsidRPr="0062699E">
        <w:rPr>
          <w:color w:val="000000" w:themeColor="text1"/>
        </w:rPr>
        <w:t>advocated</w:t>
      </w:r>
      <w:r w:rsidR="003F7500" w:rsidRPr="0062699E">
        <w:rPr>
          <w:color w:val="000000" w:themeColor="text1"/>
        </w:rPr>
        <w:t xml:space="preserve"> in US strategies, however, Norway might risk getting more than they asked for</w:t>
      </w:r>
      <w:r w:rsidR="000C7EAA" w:rsidRPr="0062699E">
        <w:rPr>
          <w:color w:val="000000" w:themeColor="text1"/>
        </w:rPr>
        <w:t xml:space="preserve"> with respect to allied engagement</w:t>
      </w:r>
      <w:r w:rsidR="00006BD6" w:rsidRPr="0062699E">
        <w:rPr>
          <w:color w:val="000000" w:themeColor="text1"/>
        </w:rPr>
        <w:t xml:space="preserve"> in the region</w:t>
      </w:r>
      <w:r w:rsidR="003F7500" w:rsidRPr="0062699E">
        <w:rPr>
          <w:color w:val="000000" w:themeColor="text1"/>
        </w:rPr>
        <w:t xml:space="preserve">. </w:t>
      </w:r>
      <w:r w:rsidR="006520E3" w:rsidRPr="0062699E">
        <w:rPr>
          <w:color w:val="000000" w:themeColor="text1"/>
        </w:rPr>
        <w:t xml:space="preserve">If the </w:t>
      </w:r>
      <w:r w:rsidR="009B075A" w:rsidRPr="0062699E">
        <w:rPr>
          <w:color w:val="000000" w:themeColor="text1"/>
        </w:rPr>
        <w:t xml:space="preserve">growing </w:t>
      </w:r>
      <w:r w:rsidR="00423DB6" w:rsidRPr="0062699E">
        <w:rPr>
          <w:color w:val="000000" w:themeColor="text1"/>
        </w:rPr>
        <w:t xml:space="preserve">attention is to </w:t>
      </w:r>
      <w:r w:rsidR="000B37F0">
        <w:rPr>
          <w:color w:val="000000" w:themeColor="text1"/>
        </w:rPr>
        <w:t xml:space="preserve">truly </w:t>
      </w:r>
      <w:r w:rsidR="00423DB6" w:rsidRPr="0062699E">
        <w:rPr>
          <w:color w:val="000000" w:themeColor="text1"/>
        </w:rPr>
        <w:t xml:space="preserve">benefit and not harm Norway’s strategic ends, Oslo must </w:t>
      </w:r>
      <w:r w:rsidR="009F6274" w:rsidRPr="0062699E">
        <w:rPr>
          <w:color w:val="000000" w:themeColor="text1"/>
        </w:rPr>
        <w:t xml:space="preserve">communicate </w:t>
      </w:r>
      <w:r w:rsidR="0016077E" w:rsidRPr="0062699E">
        <w:rPr>
          <w:color w:val="000000" w:themeColor="text1"/>
        </w:rPr>
        <w:t>closely</w:t>
      </w:r>
      <w:r w:rsidR="009F6274" w:rsidRPr="0062699E">
        <w:rPr>
          <w:color w:val="000000" w:themeColor="text1"/>
        </w:rPr>
        <w:t xml:space="preserve"> with allies</w:t>
      </w:r>
      <w:r w:rsidR="00B06986" w:rsidRPr="0062699E">
        <w:rPr>
          <w:color w:val="000000" w:themeColor="text1"/>
        </w:rPr>
        <w:t xml:space="preserve"> </w:t>
      </w:r>
      <w:r w:rsidR="00AA0982" w:rsidRPr="0062699E">
        <w:rPr>
          <w:color w:val="000000" w:themeColor="text1"/>
        </w:rPr>
        <w:t>planning</w:t>
      </w:r>
      <w:r w:rsidR="00B06986" w:rsidRPr="0062699E">
        <w:rPr>
          <w:color w:val="000000" w:themeColor="text1"/>
        </w:rPr>
        <w:t xml:space="preserve"> to operate in the region</w:t>
      </w:r>
      <w:r w:rsidR="009F6274" w:rsidRPr="0062699E">
        <w:rPr>
          <w:color w:val="000000" w:themeColor="text1"/>
        </w:rPr>
        <w:t xml:space="preserve"> to ensure that Norwegian concerns are well understood</w:t>
      </w:r>
      <w:r w:rsidR="00B06986" w:rsidRPr="0062699E">
        <w:rPr>
          <w:color w:val="000000" w:themeColor="text1"/>
        </w:rPr>
        <w:t>—</w:t>
      </w:r>
      <w:r w:rsidR="009F6274" w:rsidRPr="0062699E">
        <w:rPr>
          <w:color w:val="000000" w:themeColor="text1"/>
        </w:rPr>
        <w:t>and</w:t>
      </w:r>
      <w:r w:rsidR="00B06986" w:rsidRPr="0062699E">
        <w:rPr>
          <w:color w:val="000000" w:themeColor="text1"/>
        </w:rPr>
        <w:t xml:space="preserve"> </w:t>
      </w:r>
      <w:r w:rsidR="009F6274" w:rsidRPr="0062699E">
        <w:rPr>
          <w:color w:val="000000" w:themeColor="text1"/>
        </w:rPr>
        <w:t>preferably respected</w:t>
      </w:r>
      <w:r w:rsidR="00B06986" w:rsidRPr="0062699E">
        <w:rPr>
          <w:color w:val="000000" w:themeColor="text1"/>
        </w:rPr>
        <w:t>.</w:t>
      </w:r>
    </w:p>
    <w:p w14:paraId="17086666" w14:textId="66447EA8" w:rsidR="00F365B8" w:rsidRDefault="00F365B8" w:rsidP="00C2484B">
      <w:pPr>
        <w:pStyle w:val="Forsvaret"/>
        <w:rPr>
          <w:color w:val="FF0000"/>
        </w:rPr>
      </w:pPr>
    </w:p>
    <w:p w14:paraId="7F3ED88E" w14:textId="77777777" w:rsidR="00C2484B" w:rsidRDefault="00C2484B" w:rsidP="00C2484B">
      <w:pPr>
        <w:pStyle w:val="Forsvaret"/>
      </w:pPr>
    </w:p>
    <w:p w14:paraId="01281467" w14:textId="16021890" w:rsidR="00357DE8" w:rsidRDefault="00357DE8" w:rsidP="00357DE8">
      <w:pPr>
        <w:pStyle w:val="Overskrift2"/>
      </w:pPr>
      <w:bookmarkStart w:id="60" w:name="_Toc102034828"/>
      <w:r w:rsidRPr="00851AD0">
        <w:lastRenderedPageBreak/>
        <w:t>5.</w:t>
      </w:r>
      <w:r>
        <w:t>3 Ways</w:t>
      </w:r>
      <w:bookmarkEnd w:id="60"/>
    </w:p>
    <w:p w14:paraId="3B11F847" w14:textId="75BA90F9" w:rsidR="00735AC6" w:rsidRDefault="00522298" w:rsidP="00C2484B">
      <w:pPr>
        <w:pStyle w:val="Forsvaret"/>
        <w:rPr>
          <w:color w:val="000000" w:themeColor="text1"/>
        </w:rPr>
      </w:pPr>
      <w:r>
        <w:t xml:space="preserve">In the </w:t>
      </w:r>
      <w:r w:rsidR="00C323D6" w:rsidRPr="00377ADE">
        <w:rPr>
          <w:color w:val="000000" w:themeColor="text1"/>
        </w:rPr>
        <w:t>global</w:t>
      </w:r>
      <w:r w:rsidRPr="00377ADE">
        <w:rPr>
          <w:color w:val="000000" w:themeColor="text1"/>
        </w:rPr>
        <w:t xml:space="preserve"> US strategies</w:t>
      </w:r>
      <w:r w:rsidRPr="003F178E">
        <w:rPr>
          <w:color w:val="000000" w:themeColor="text1"/>
        </w:rPr>
        <w:t xml:space="preserve">, </w:t>
      </w:r>
      <w:r w:rsidR="003A606B" w:rsidRPr="003F178E">
        <w:rPr>
          <w:color w:val="000000" w:themeColor="text1"/>
        </w:rPr>
        <w:t>two concepts</w:t>
      </w:r>
      <w:r w:rsidRPr="003F178E">
        <w:rPr>
          <w:color w:val="000000" w:themeColor="text1"/>
        </w:rPr>
        <w:t xml:space="preserve"> stand out as </w:t>
      </w:r>
      <w:r w:rsidR="003A606B" w:rsidRPr="003F178E">
        <w:rPr>
          <w:color w:val="000000" w:themeColor="text1"/>
        </w:rPr>
        <w:t>key</w:t>
      </w:r>
      <w:r w:rsidRPr="003F178E">
        <w:rPr>
          <w:color w:val="000000" w:themeColor="text1"/>
        </w:rPr>
        <w:t xml:space="preserve"> to managing</w:t>
      </w:r>
      <w:r w:rsidR="003A606B" w:rsidRPr="003F178E">
        <w:rPr>
          <w:color w:val="000000" w:themeColor="text1"/>
        </w:rPr>
        <w:t xml:space="preserve"> </w:t>
      </w:r>
      <w:r w:rsidRPr="003F178E">
        <w:rPr>
          <w:color w:val="000000" w:themeColor="text1"/>
        </w:rPr>
        <w:t>US security concerns</w:t>
      </w:r>
      <w:r w:rsidR="003A606B" w:rsidRPr="003F178E">
        <w:rPr>
          <w:color w:val="000000" w:themeColor="text1"/>
        </w:rPr>
        <w:t xml:space="preserve"> in an environment </w:t>
      </w:r>
      <w:r w:rsidR="00DF7171" w:rsidRPr="003F178E">
        <w:rPr>
          <w:color w:val="000000" w:themeColor="text1"/>
        </w:rPr>
        <w:t xml:space="preserve">of increased </w:t>
      </w:r>
      <w:r w:rsidR="009C3826" w:rsidRPr="003F178E">
        <w:rPr>
          <w:color w:val="000000" w:themeColor="text1"/>
        </w:rPr>
        <w:t xml:space="preserve">great power </w:t>
      </w:r>
      <w:r w:rsidR="003A606B" w:rsidRPr="003F178E">
        <w:rPr>
          <w:color w:val="000000" w:themeColor="text1"/>
        </w:rPr>
        <w:t>competition</w:t>
      </w:r>
      <w:r w:rsidR="00CE710E" w:rsidRPr="003F178E">
        <w:rPr>
          <w:color w:val="000000" w:themeColor="text1"/>
        </w:rPr>
        <w:t xml:space="preserve"> and waning US dominance</w:t>
      </w:r>
      <w:r w:rsidRPr="003F178E">
        <w:rPr>
          <w:color w:val="000000" w:themeColor="text1"/>
        </w:rPr>
        <w:t xml:space="preserve">. </w:t>
      </w:r>
      <w:r w:rsidR="005E083A" w:rsidRPr="003F178E">
        <w:rPr>
          <w:color w:val="000000" w:themeColor="text1"/>
        </w:rPr>
        <w:t xml:space="preserve">Both concepts </w:t>
      </w:r>
      <w:r w:rsidR="00312D39" w:rsidRPr="003F178E">
        <w:rPr>
          <w:color w:val="000000" w:themeColor="text1"/>
        </w:rPr>
        <w:t xml:space="preserve">underpin the strategic end—deterrence—by </w:t>
      </w:r>
      <w:r w:rsidR="00B2397E">
        <w:rPr>
          <w:color w:val="000000" w:themeColor="text1"/>
        </w:rPr>
        <w:t xml:space="preserve">providing solutions to </w:t>
      </w:r>
      <w:r w:rsidR="00312D39" w:rsidRPr="003F178E">
        <w:rPr>
          <w:color w:val="000000" w:themeColor="text1"/>
        </w:rPr>
        <w:t xml:space="preserve">how the US should design and employ its military forces </w:t>
      </w:r>
      <w:r w:rsidR="003F178E" w:rsidRPr="003F178E">
        <w:rPr>
          <w:color w:val="000000" w:themeColor="text1"/>
        </w:rPr>
        <w:t xml:space="preserve">most </w:t>
      </w:r>
      <w:r w:rsidR="00312D39" w:rsidRPr="003F178E">
        <w:rPr>
          <w:color w:val="000000" w:themeColor="text1"/>
        </w:rPr>
        <w:t>effectively.</w:t>
      </w:r>
      <w:r w:rsidR="005E083A" w:rsidRPr="003F178E">
        <w:rPr>
          <w:color w:val="000000" w:themeColor="text1"/>
        </w:rPr>
        <w:t xml:space="preserve"> </w:t>
      </w:r>
      <w:r w:rsidR="008D49BE">
        <w:rPr>
          <w:color w:val="000000" w:themeColor="text1"/>
        </w:rPr>
        <w:t>As US ambitions for competition stretch the Joint Force to cover several demanding theatres at once, the</w:t>
      </w:r>
      <w:r w:rsidR="00B23761">
        <w:rPr>
          <w:color w:val="000000" w:themeColor="text1"/>
        </w:rPr>
        <w:t xml:space="preserve"> GOM </w:t>
      </w:r>
      <w:r w:rsidR="002308A1">
        <w:rPr>
          <w:color w:val="000000" w:themeColor="text1"/>
        </w:rPr>
        <w:t xml:space="preserve">provides a framework for </w:t>
      </w:r>
      <w:r w:rsidR="00AD6547">
        <w:rPr>
          <w:color w:val="000000" w:themeColor="text1"/>
        </w:rPr>
        <w:t>US military presence</w:t>
      </w:r>
      <w:r w:rsidR="002308A1">
        <w:rPr>
          <w:color w:val="000000" w:themeColor="text1"/>
        </w:rPr>
        <w:t xml:space="preserve">, </w:t>
      </w:r>
      <w:r w:rsidR="00AD6547">
        <w:rPr>
          <w:color w:val="000000" w:themeColor="text1"/>
        </w:rPr>
        <w:t xml:space="preserve">responsiveness, and </w:t>
      </w:r>
      <w:r w:rsidR="00B23761">
        <w:rPr>
          <w:color w:val="000000" w:themeColor="text1"/>
        </w:rPr>
        <w:t>prioritization of resources.</w:t>
      </w:r>
      <w:r w:rsidR="008D49BE">
        <w:rPr>
          <w:color w:val="000000" w:themeColor="text1"/>
        </w:rPr>
        <w:t xml:space="preserve"> The DFE effectively operationalizes the GOM, </w:t>
      </w:r>
      <w:r w:rsidR="000D02CB">
        <w:rPr>
          <w:color w:val="000000" w:themeColor="text1"/>
        </w:rPr>
        <w:t>promising</w:t>
      </w:r>
      <w:r w:rsidR="008D49BE">
        <w:rPr>
          <w:color w:val="000000" w:themeColor="text1"/>
        </w:rPr>
        <w:t xml:space="preserve"> flexibility to rapidly reposture forces in response to events or to </w:t>
      </w:r>
      <w:r w:rsidR="00AD6547">
        <w:rPr>
          <w:color w:val="000000" w:themeColor="text1"/>
        </w:rPr>
        <w:t xml:space="preserve">simply </w:t>
      </w:r>
      <w:r w:rsidR="008D49BE">
        <w:rPr>
          <w:color w:val="000000" w:themeColor="text1"/>
        </w:rPr>
        <w:t>demonstrate combat credibility.</w:t>
      </w:r>
      <w:r w:rsidR="007447C6">
        <w:rPr>
          <w:color w:val="000000" w:themeColor="text1"/>
        </w:rPr>
        <w:t xml:space="preserve"> Ultimately, Rodiha</w:t>
      </w:r>
      <w:r w:rsidR="00994F44">
        <w:rPr>
          <w:color w:val="000000" w:themeColor="text1"/>
        </w:rPr>
        <w:t>n, Crouch and Fairbanks</w:t>
      </w:r>
      <w:r w:rsidR="007447C6">
        <w:rPr>
          <w:color w:val="000000" w:themeColor="text1"/>
        </w:rPr>
        <w:t xml:space="preserve"> argue, both concepts are acknowledgements that resource constraints prevent the US from maintaining sufficient coverage in all its desired areas of operation.</w:t>
      </w:r>
      <w:r w:rsidR="007447C6">
        <w:rPr>
          <w:rStyle w:val="Fotnotereferanse"/>
          <w:color w:val="000000" w:themeColor="text1"/>
        </w:rPr>
        <w:footnoteReference w:id="130"/>
      </w:r>
      <w:r w:rsidR="00735AC6">
        <w:rPr>
          <w:color w:val="000000" w:themeColor="text1"/>
        </w:rPr>
        <w:t xml:space="preserve"> </w:t>
      </w:r>
      <w:r w:rsidR="00117870">
        <w:rPr>
          <w:color w:val="000000" w:themeColor="text1"/>
        </w:rPr>
        <w:t>The</w:t>
      </w:r>
      <w:r w:rsidR="00735AC6">
        <w:rPr>
          <w:color w:val="000000" w:themeColor="text1"/>
        </w:rPr>
        <w:t xml:space="preserve"> Arctic strategies</w:t>
      </w:r>
      <w:r w:rsidR="0072421C">
        <w:rPr>
          <w:color w:val="000000" w:themeColor="text1"/>
        </w:rPr>
        <w:t xml:space="preserve"> are</w:t>
      </w:r>
      <w:r w:rsidR="004C4F07">
        <w:rPr>
          <w:color w:val="000000" w:themeColor="text1"/>
        </w:rPr>
        <w:t xml:space="preserve"> based on GOM and DFE,</w:t>
      </w:r>
      <w:r w:rsidR="0072421C">
        <w:rPr>
          <w:color w:val="000000" w:themeColor="text1"/>
        </w:rPr>
        <w:t xml:space="preserve"> but</w:t>
      </w:r>
      <w:r w:rsidR="004C4F07">
        <w:rPr>
          <w:color w:val="000000" w:themeColor="text1"/>
        </w:rPr>
        <w:t xml:space="preserve"> </w:t>
      </w:r>
      <w:r w:rsidR="00027367">
        <w:rPr>
          <w:color w:val="000000" w:themeColor="text1"/>
        </w:rPr>
        <w:t xml:space="preserve">also </w:t>
      </w:r>
      <w:r w:rsidR="00587433">
        <w:rPr>
          <w:color w:val="000000" w:themeColor="text1"/>
        </w:rPr>
        <w:t>emphasize</w:t>
      </w:r>
      <w:r w:rsidR="00D17A96">
        <w:rPr>
          <w:color w:val="000000" w:themeColor="text1"/>
        </w:rPr>
        <w:t xml:space="preserve"> generating awareness, enhancing Arctic operations, and strengthening the rules-based-order as</w:t>
      </w:r>
      <w:r w:rsidR="004C4F07">
        <w:rPr>
          <w:color w:val="000000" w:themeColor="text1"/>
        </w:rPr>
        <w:t xml:space="preserve"> more specific </w:t>
      </w:r>
      <w:r w:rsidR="00D17A96">
        <w:rPr>
          <w:color w:val="000000" w:themeColor="text1"/>
        </w:rPr>
        <w:t>ways to support the strategic end</w:t>
      </w:r>
      <w:r w:rsidR="00027367">
        <w:rPr>
          <w:color w:val="000000" w:themeColor="text1"/>
        </w:rPr>
        <w:t xml:space="preserve"> in the region</w:t>
      </w:r>
      <w:r w:rsidR="00D17A96">
        <w:rPr>
          <w:color w:val="000000" w:themeColor="text1"/>
        </w:rPr>
        <w:t>. While</w:t>
      </w:r>
      <w:r w:rsidR="00092276">
        <w:rPr>
          <w:color w:val="000000" w:themeColor="text1"/>
        </w:rPr>
        <w:t xml:space="preserve"> </w:t>
      </w:r>
      <w:r w:rsidR="00D17A96">
        <w:rPr>
          <w:color w:val="000000" w:themeColor="text1"/>
        </w:rPr>
        <w:t>the latter is</w:t>
      </w:r>
      <w:r w:rsidR="00092276">
        <w:rPr>
          <w:color w:val="000000" w:themeColor="text1"/>
        </w:rPr>
        <w:t xml:space="preserve"> only</w:t>
      </w:r>
      <w:r w:rsidR="00D17A96">
        <w:rPr>
          <w:color w:val="000000" w:themeColor="text1"/>
        </w:rPr>
        <w:t xml:space="preserve"> modest</w:t>
      </w:r>
      <w:r w:rsidR="00092276">
        <w:rPr>
          <w:color w:val="000000" w:themeColor="text1"/>
        </w:rPr>
        <w:t xml:space="preserve">ly and vaguely described, the </w:t>
      </w:r>
      <w:r w:rsidR="00027367">
        <w:rPr>
          <w:color w:val="000000" w:themeColor="text1"/>
        </w:rPr>
        <w:t>two formers</w:t>
      </w:r>
      <w:r w:rsidR="00092276">
        <w:rPr>
          <w:color w:val="000000" w:themeColor="text1"/>
        </w:rPr>
        <w:t xml:space="preserve"> are devoted ample attention. </w:t>
      </w:r>
      <w:r w:rsidR="00B2397E">
        <w:rPr>
          <w:color w:val="000000" w:themeColor="text1"/>
        </w:rPr>
        <w:t>I</w:t>
      </w:r>
      <w:r w:rsidR="00263C41">
        <w:rPr>
          <w:color w:val="000000" w:themeColor="text1"/>
        </w:rPr>
        <w:t>ncreased US military presence—through deployments and operations as much as for</w:t>
      </w:r>
      <w:r w:rsidR="00A9515D">
        <w:rPr>
          <w:color w:val="000000" w:themeColor="text1"/>
        </w:rPr>
        <w:t xml:space="preserve"> training and</w:t>
      </w:r>
      <w:r w:rsidR="00263C41">
        <w:rPr>
          <w:color w:val="000000" w:themeColor="text1"/>
        </w:rPr>
        <w:t xml:space="preserve"> exercises—and increased demand for infrastructure to support and sustain such operations</w:t>
      </w:r>
      <w:r w:rsidR="00B2397E">
        <w:rPr>
          <w:color w:val="000000" w:themeColor="text1"/>
        </w:rPr>
        <w:t>, appear to be the most prominent consequences for the High North.</w:t>
      </w:r>
    </w:p>
    <w:p w14:paraId="0E812CB4" w14:textId="0C9CA3C6" w:rsidR="00EB4669" w:rsidRDefault="00EB4669" w:rsidP="00C2484B">
      <w:pPr>
        <w:pStyle w:val="Forsvaret"/>
        <w:rPr>
          <w:color w:val="000000" w:themeColor="text1"/>
        </w:rPr>
      </w:pPr>
    </w:p>
    <w:p w14:paraId="7043A71D" w14:textId="5CB8889C" w:rsidR="00EB4669" w:rsidRDefault="00EB4669" w:rsidP="00C2484B">
      <w:pPr>
        <w:pStyle w:val="Forsvaret"/>
        <w:rPr>
          <w:color w:val="000000" w:themeColor="text1"/>
        </w:rPr>
      </w:pPr>
      <w:r>
        <w:rPr>
          <w:color w:val="000000" w:themeColor="text1"/>
        </w:rPr>
        <w:t xml:space="preserve">To Norway, </w:t>
      </w:r>
      <w:r w:rsidR="000C561B">
        <w:rPr>
          <w:color w:val="000000" w:themeColor="text1"/>
        </w:rPr>
        <w:t xml:space="preserve">the dual policy of </w:t>
      </w:r>
      <w:r w:rsidR="007133E1">
        <w:rPr>
          <w:color w:val="000000" w:themeColor="text1"/>
        </w:rPr>
        <w:t>balancing deterrence and reassurance towards Russia, and integration and screening towards its allies,</w:t>
      </w:r>
      <w:r>
        <w:rPr>
          <w:color w:val="000000" w:themeColor="text1"/>
        </w:rPr>
        <w:t xml:space="preserve"> </w:t>
      </w:r>
      <w:r w:rsidR="007133E1">
        <w:rPr>
          <w:color w:val="000000" w:themeColor="text1"/>
        </w:rPr>
        <w:t>are the main ways</w:t>
      </w:r>
      <w:r w:rsidR="00E15C4B">
        <w:rPr>
          <w:color w:val="000000" w:themeColor="text1"/>
        </w:rPr>
        <w:t xml:space="preserve"> through which its strategic ends </w:t>
      </w:r>
      <w:r w:rsidR="00276C66">
        <w:rPr>
          <w:color w:val="000000" w:themeColor="text1"/>
        </w:rPr>
        <w:t xml:space="preserve">of low regional tension and credible deterrence </w:t>
      </w:r>
      <w:r w:rsidR="00E15C4B">
        <w:rPr>
          <w:color w:val="000000" w:themeColor="text1"/>
        </w:rPr>
        <w:t xml:space="preserve">are </w:t>
      </w:r>
      <w:r w:rsidR="00280FFF">
        <w:rPr>
          <w:color w:val="000000" w:themeColor="text1"/>
        </w:rPr>
        <w:t>pursued</w:t>
      </w:r>
      <w:r w:rsidR="00E15C4B">
        <w:rPr>
          <w:color w:val="000000" w:themeColor="text1"/>
        </w:rPr>
        <w:t xml:space="preserve">. </w:t>
      </w:r>
      <w:r w:rsidR="004A1B7A">
        <w:rPr>
          <w:color w:val="000000" w:themeColor="text1"/>
        </w:rPr>
        <w:t xml:space="preserve">Deterrence is achieved through demonstrating military </w:t>
      </w:r>
      <w:r w:rsidR="00E809CC">
        <w:rPr>
          <w:color w:val="000000" w:themeColor="text1"/>
        </w:rPr>
        <w:t>capability</w:t>
      </w:r>
      <w:r w:rsidR="004A1B7A">
        <w:rPr>
          <w:color w:val="000000" w:themeColor="text1"/>
        </w:rPr>
        <w:t xml:space="preserve">, </w:t>
      </w:r>
      <w:r w:rsidR="00276C66">
        <w:rPr>
          <w:color w:val="000000" w:themeColor="text1"/>
        </w:rPr>
        <w:t xml:space="preserve">both </w:t>
      </w:r>
      <w:r w:rsidR="004A1B7A">
        <w:rPr>
          <w:color w:val="000000" w:themeColor="text1"/>
        </w:rPr>
        <w:t xml:space="preserve">alone and alongside allies, and requires some degree of alliance integration. </w:t>
      </w:r>
      <w:r w:rsidR="00276C66">
        <w:rPr>
          <w:color w:val="000000" w:themeColor="text1"/>
        </w:rPr>
        <w:t>Key aims in this respect include ensuring allied proficiency in Arctic operations, and that Norwegian concepts for receiving and supporting reinforcements are validated. These efforts are counter-balanced by reassuring measures. In addition to defensively posturing Norwegian forces and promoting</w:t>
      </w:r>
      <w:r w:rsidR="00956706">
        <w:rPr>
          <w:color w:val="000000" w:themeColor="text1"/>
        </w:rPr>
        <w:t xml:space="preserve"> military</w:t>
      </w:r>
      <w:r w:rsidR="00276C66">
        <w:rPr>
          <w:color w:val="000000" w:themeColor="text1"/>
        </w:rPr>
        <w:t xml:space="preserve"> predictability and transparency vis-à-vis Russia to avoid misunderstandings</w:t>
      </w:r>
      <w:r w:rsidR="00956706">
        <w:rPr>
          <w:color w:val="000000" w:themeColor="text1"/>
        </w:rPr>
        <w:t xml:space="preserve">, a set of screening measures exist to maintain a buffer between Russia and allied forces operating in or from Norway. </w:t>
      </w:r>
    </w:p>
    <w:p w14:paraId="6EE7F69A" w14:textId="53EC7033" w:rsidR="004C4F07" w:rsidRDefault="004C4F07" w:rsidP="00C2484B">
      <w:pPr>
        <w:pStyle w:val="Forsvaret"/>
        <w:rPr>
          <w:color w:val="000000" w:themeColor="text1"/>
        </w:rPr>
      </w:pPr>
    </w:p>
    <w:p w14:paraId="6A2AA40D" w14:textId="07A5BA1A" w:rsidR="007B4F20" w:rsidRDefault="004C4F07" w:rsidP="00C2484B">
      <w:pPr>
        <w:pStyle w:val="Forsvaret"/>
        <w:rPr>
          <w:color w:val="000000" w:themeColor="text1"/>
        </w:rPr>
      </w:pPr>
      <w:r>
        <w:rPr>
          <w:color w:val="000000" w:themeColor="text1"/>
        </w:rPr>
        <w:lastRenderedPageBreak/>
        <w:t>The GOM and DFE</w:t>
      </w:r>
      <w:r w:rsidR="00376389">
        <w:rPr>
          <w:color w:val="000000" w:themeColor="text1"/>
        </w:rPr>
        <w:t xml:space="preserve"> may challenge Norwegian ways in several</w:t>
      </w:r>
      <w:r w:rsidR="00BF7F53">
        <w:rPr>
          <w:color w:val="000000" w:themeColor="text1"/>
        </w:rPr>
        <w:t xml:space="preserve"> aspects.</w:t>
      </w:r>
      <w:r w:rsidR="00064784">
        <w:rPr>
          <w:color w:val="000000" w:themeColor="text1"/>
        </w:rPr>
        <w:t xml:space="preserve"> First, unpredictability at the operational level </w:t>
      </w:r>
      <w:r w:rsidR="00280FFF">
        <w:rPr>
          <w:color w:val="000000" w:themeColor="text1"/>
        </w:rPr>
        <w:t>is contrary to</w:t>
      </w:r>
      <w:r w:rsidR="0063575B">
        <w:rPr>
          <w:color w:val="000000" w:themeColor="text1"/>
        </w:rPr>
        <w:t xml:space="preserve"> Norwegian aims of transparency and predictability to avoid escalation. Combined with the ambition</w:t>
      </w:r>
      <w:r w:rsidR="00CA34A5">
        <w:rPr>
          <w:color w:val="000000" w:themeColor="text1"/>
        </w:rPr>
        <w:t>s</w:t>
      </w:r>
      <w:r w:rsidR="0063575B">
        <w:rPr>
          <w:color w:val="000000" w:themeColor="text1"/>
        </w:rPr>
        <w:t xml:space="preserve"> to broaden Arctic awareness and enhance Arctic operations, one may expect more frequent short-notice US presence in the region</w:t>
      </w:r>
      <w:r w:rsidR="00410CB9">
        <w:rPr>
          <w:color w:val="000000" w:themeColor="text1"/>
        </w:rPr>
        <w:t>. Additionally,</w:t>
      </w:r>
      <w:r w:rsidR="00CA34A5">
        <w:rPr>
          <w:color w:val="000000" w:themeColor="text1"/>
        </w:rPr>
        <w:t xml:space="preserve"> operations venturing further north </w:t>
      </w:r>
      <w:r w:rsidR="0072421C">
        <w:rPr>
          <w:color w:val="000000" w:themeColor="text1"/>
        </w:rPr>
        <w:t xml:space="preserve">and east </w:t>
      </w:r>
      <w:r w:rsidR="00CA34A5">
        <w:rPr>
          <w:color w:val="000000" w:themeColor="text1"/>
        </w:rPr>
        <w:t>than previously the norm</w:t>
      </w:r>
      <w:r w:rsidR="00410CB9">
        <w:rPr>
          <w:color w:val="000000" w:themeColor="text1"/>
        </w:rPr>
        <w:t xml:space="preserve"> may be expected, </w:t>
      </w:r>
      <w:r w:rsidR="00410CB9" w:rsidRPr="00410CB9">
        <w:rPr>
          <w:color w:val="000000" w:themeColor="text1"/>
        </w:rPr>
        <w:t>as i</w:t>
      </w:r>
      <w:r w:rsidR="0072421C" w:rsidRPr="00410CB9">
        <w:rPr>
          <w:color w:val="000000" w:themeColor="text1"/>
        </w:rPr>
        <w:t xml:space="preserve">mproved Russian A2/AD </w:t>
      </w:r>
      <w:r w:rsidR="00656AC3" w:rsidRPr="00410CB9">
        <w:rPr>
          <w:color w:val="000000" w:themeColor="text1"/>
        </w:rPr>
        <w:t xml:space="preserve">potency </w:t>
      </w:r>
      <w:r w:rsidR="0072421C" w:rsidRPr="00410CB9">
        <w:rPr>
          <w:color w:val="000000" w:themeColor="text1"/>
        </w:rPr>
        <w:t xml:space="preserve">westwards from </w:t>
      </w:r>
      <w:r w:rsidR="00410CB9" w:rsidRPr="00410CB9">
        <w:rPr>
          <w:color w:val="000000" w:themeColor="text1"/>
        </w:rPr>
        <w:t>the</w:t>
      </w:r>
      <w:r w:rsidR="0072421C" w:rsidRPr="00410CB9">
        <w:rPr>
          <w:color w:val="000000" w:themeColor="text1"/>
        </w:rPr>
        <w:t xml:space="preserve"> bastion arguably </w:t>
      </w:r>
      <w:r w:rsidR="00AC2ACD" w:rsidRPr="00410CB9">
        <w:rPr>
          <w:color w:val="000000" w:themeColor="text1"/>
        </w:rPr>
        <w:t>necessitates</w:t>
      </w:r>
      <w:r w:rsidR="0072421C" w:rsidRPr="00410CB9">
        <w:rPr>
          <w:color w:val="000000" w:themeColor="text1"/>
        </w:rPr>
        <w:t xml:space="preserve"> US operations </w:t>
      </w:r>
      <w:r w:rsidR="00AC2ACD" w:rsidRPr="00410CB9">
        <w:rPr>
          <w:color w:val="000000" w:themeColor="text1"/>
        </w:rPr>
        <w:t>closer to</w:t>
      </w:r>
      <w:r w:rsidR="0072421C" w:rsidRPr="00410CB9">
        <w:rPr>
          <w:color w:val="000000" w:themeColor="text1"/>
        </w:rPr>
        <w:t xml:space="preserve"> the </w:t>
      </w:r>
      <w:r w:rsidR="00AC2ACD" w:rsidRPr="00410CB9">
        <w:rPr>
          <w:color w:val="000000" w:themeColor="text1"/>
        </w:rPr>
        <w:t>Barents</w:t>
      </w:r>
      <w:r w:rsidR="0072421C" w:rsidRPr="00410CB9">
        <w:rPr>
          <w:color w:val="000000" w:themeColor="text1"/>
        </w:rPr>
        <w:t xml:space="preserve"> Sea to achieve </w:t>
      </w:r>
      <w:r w:rsidR="00AC2ACD" w:rsidRPr="00410CB9">
        <w:rPr>
          <w:color w:val="000000" w:themeColor="text1"/>
        </w:rPr>
        <w:t>the desired</w:t>
      </w:r>
      <w:r w:rsidR="0072421C" w:rsidRPr="00410CB9">
        <w:rPr>
          <w:color w:val="000000" w:themeColor="text1"/>
        </w:rPr>
        <w:t xml:space="preserve"> deterrent effect.</w:t>
      </w:r>
      <w:r w:rsidR="00656AC3" w:rsidRPr="00410CB9">
        <w:rPr>
          <w:color w:val="000000" w:themeColor="text1"/>
        </w:rPr>
        <w:t xml:space="preserve"> </w:t>
      </w:r>
      <w:r w:rsidR="00CA34A5">
        <w:rPr>
          <w:color w:val="000000" w:themeColor="text1"/>
        </w:rPr>
        <w:t>The p</w:t>
      </w:r>
      <w:r w:rsidR="004F6CFD">
        <w:rPr>
          <w:color w:val="000000" w:themeColor="text1"/>
        </w:rPr>
        <w:t>ast</w:t>
      </w:r>
      <w:r w:rsidR="00CA34A5">
        <w:rPr>
          <w:color w:val="000000" w:themeColor="text1"/>
        </w:rPr>
        <w:t xml:space="preserve"> few years has already seen an increase in such activities, most notably through</w:t>
      </w:r>
      <w:r w:rsidR="005A40BD">
        <w:rPr>
          <w:color w:val="000000" w:themeColor="text1"/>
        </w:rPr>
        <w:t xml:space="preserve"> bomber and </w:t>
      </w:r>
      <w:r w:rsidR="00C70225">
        <w:rPr>
          <w:color w:val="000000" w:themeColor="text1"/>
        </w:rPr>
        <w:t>MPA</w:t>
      </w:r>
      <w:r w:rsidR="005A40BD">
        <w:rPr>
          <w:color w:val="000000" w:themeColor="text1"/>
        </w:rPr>
        <w:t xml:space="preserve"> deployments, </w:t>
      </w:r>
      <w:r w:rsidR="00410CB9">
        <w:rPr>
          <w:color w:val="000000" w:themeColor="text1"/>
        </w:rPr>
        <w:t>as well as</w:t>
      </w:r>
      <w:r w:rsidR="005A40BD">
        <w:rPr>
          <w:color w:val="000000" w:themeColor="text1"/>
        </w:rPr>
        <w:t xml:space="preserve"> SAG</w:t>
      </w:r>
      <w:r w:rsidR="003F15AC">
        <w:rPr>
          <w:color w:val="000000" w:themeColor="text1"/>
        </w:rPr>
        <w:t xml:space="preserve"> operations </w:t>
      </w:r>
      <w:r w:rsidR="005A40BD">
        <w:rPr>
          <w:color w:val="000000" w:themeColor="text1"/>
        </w:rPr>
        <w:t>within the Barents S</w:t>
      </w:r>
      <w:r w:rsidR="005A40BD" w:rsidRPr="00410CB9">
        <w:rPr>
          <w:color w:val="000000" w:themeColor="text1"/>
        </w:rPr>
        <w:t xml:space="preserve">ea, as outlined in </w:t>
      </w:r>
      <w:r w:rsidR="00410CB9" w:rsidRPr="00410CB9">
        <w:rPr>
          <w:color w:val="000000" w:themeColor="text1"/>
        </w:rPr>
        <w:t>section 4.3</w:t>
      </w:r>
      <w:r w:rsidR="005A40BD">
        <w:rPr>
          <w:color w:val="000000" w:themeColor="text1"/>
        </w:rPr>
        <w:t>.</w:t>
      </w:r>
      <w:r w:rsidR="00CA34A5">
        <w:rPr>
          <w:color w:val="000000" w:themeColor="text1"/>
        </w:rPr>
        <w:t xml:space="preserve"> </w:t>
      </w:r>
      <w:r w:rsidR="001C76DC" w:rsidRPr="00EA1702">
        <w:rPr>
          <w:color w:val="000000" w:themeColor="text1"/>
        </w:rPr>
        <w:t>Fo</w:t>
      </w:r>
      <w:r w:rsidR="003F15AC" w:rsidRPr="00EA1702">
        <w:rPr>
          <w:color w:val="000000" w:themeColor="text1"/>
        </w:rPr>
        <w:t>r</w:t>
      </w:r>
      <w:r w:rsidR="001C76DC" w:rsidRPr="00EA1702">
        <w:rPr>
          <w:color w:val="000000" w:themeColor="text1"/>
        </w:rPr>
        <w:t xml:space="preserve"> Oslo, striving to ensure that Norwegian concerns are understood in Washington, and that Norwegian authorities are ’kept in the loop’ ahead of US operations, become important efforts. </w:t>
      </w:r>
      <w:r w:rsidR="00EA1702">
        <w:rPr>
          <w:color w:val="000000" w:themeColor="text1"/>
        </w:rPr>
        <w:t>Although</w:t>
      </w:r>
      <w:r w:rsidR="004F6CFD" w:rsidRPr="00EA1702">
        <w:rPr>
          <w:color w:val="000000" w:themeColor="text1"/>
        </w:rPr>
        <w:t xml:space="preserve"> close bilateral dialogu</w:t>
      </w:r>
      <w:r w:rsidR="00BA7CE5" w:rsidRPr="00EA1702">
        <w:rPr>
          <w:color w:val="000000" w:themeColor="text1"/>
        </w:rPr>
        <w:fldChar w:fldCharType="begin"/>
      </w:r>
      <w:r w:rsidR="00BA7CE5" w:rsidRPr="00EA1702">
        <w:rPr>
          <w:color w:val="000000" w:themeColor="text1"/>
        </w:rPr>
        <w:instrText xml:space="preserve"> ADDIN EN.CITE &lt;EndNote&gt;&lt;Cite&gt;&lt;Author&gt;Klevberg&lt;/Author&gt;&lt;Year&gt;2022&lt;/Year&gt;&lt;RecNum&gt;526&lt;/RecNum&gt;&lt;record&gt;&lt;rec-number&gt;526&lt;/rec-number&gt;&lt;foreign-keys&gt;&lt;key app="EN" db-id="p02dvrpr50ete5e9w0tpffx4fsz0pv0d9t9r" timestamp="1650031776"&gt;526&lt;/key&gt;&lt;/foreign-keys&gt;&lt;ref-type name="Magazine Article"&gt;19&lt;/ref-type&gt;&lt;contributors&gt;&lt;authors&gt;&lt;author&gt;Klevberg, Håvard&lt;/author&gt;&lt;/authors&gt;&lt;/contributors&gt;&lt;titles&gt;&lt;title&gt;Har Russland over tid etablert en ny normalsituasjon i nord?&lt;/title&gt;&lt;secondary-title&gt;Dagens Næringsliv (DN)&lt;/secondary-title&gt;&lt;/titles&gt;&lt;dates&gt;&lt;year&gt;2022&lt;/year&gt;&lt;pub-dates&gt;&lt;date&gt;07.04.2022&lt;/date&gt;&lt;/pub-dates&gt;&lt;/dates&gt;&lt;urls&gt;&lt;related-urls&gt;&lt;url&gt;https://www.dn.no/kronikk/russland/nordomradene/kola/kronikk-har-russland-over-tid-etablert-en-ny-normalsituasjon-i-nord/2-1-1196151&lt;/url&gt;&lt;/related-urls&gt;&lt;/urls&gt;&lt;access-date&gt;15.04.2022&lt;/access-date&gt;&lt;/record&gt;&lt;/Cite&gt;&lt;/EndNote&gt;</w:instrText>
      </w:r>
      <w:r w:rsidR="006A4842">
        <w:rPr>
          <w:color w:val="000000" w:themeColor="text1"/>
        </w:rPr>
        <w:fldChar w:fldCharType="separate"/>
      </w:r>
      <w:r w:rsidR="00BA7CE5" w:rsidRPr="00EA1702">
        <w:rPr>
          <w:color w:val="000000" w:themeColor="text1"/>
        </w:rPr>
        <w:fldChar w:fldCharType="end"/>
      </w:r>
      <w:r w:rsidR="004F6CFD" w:rsidRPr="00EA1702">
        <w:rPr>
          <w:color w:val="000000" w:themeColor="text1"/>
        </w:rPr>
        <w:t>e might reduce uncertainty</w:t>
      </w:r>
      <w:r w:rsidR="005A40BD" w:rsidRPr="00EA1702">
        <w:rPr>
          <w:color w:val="000000" w:themeColor="text1"/>
        </w:rPr>
        <w:t>, provide prior warning,</w:t>
      </w:r>
      <w:r w:rsidR="004F6CFD" w:rsidRPr="00EA1702">
        <w:rPr>
          <w:color w:val="000000" w:themeColor="text1"/>
        </w:rPr>
        <w:t xml:space="preserve"> and allow Oslo </w:t>
      </w:r>
      <w:r w:rsidR="004D5661" w:rsidRPr="00EA1702">
        <w:rPr>
          <w:color w:val="000000" w:themeColor="text1"/>
        </w:rPr>
        <w:t xml:space="preserve">a forum </w:t>
      </w:r>
      <w:r w:rsidR="005A40BD" w:rsidRPr="00EA1702">
        <w:rPr>
          <w:color w:val="000000" w:themeColor="text1"/>
        </w:rPr>
        <w:t>through which it may attempt to shape</w:t>
      </w:r>
      <w:r w:rsidR="004D5661" w:rsidRPr="00EA1702">
        <w:rPr>
          <w:color w:val="000000" w:themeColor="text1"/>
        </w:rPr>
        <w:t xml:space="preserve"> US presence in the region, it is doubtful that Norway can substantially impact US </w:t>
      </w:r>
      <w:r w:rsidR="005A40BD" w:rsidRPr="00EA1702">
        <w:rPr>
          <w:color w:val="000000" w:themeColor="text1"/>
        </w:rPr>
        <w:t xml:space="preserve">posture and </w:t>
      </w:r>
      <w:r w:rsidR="004D5661" w:rsidRPr="00EA1702">
        <w:rPr>
          <w:color w:val="000000" w:themeColor="text1"/>
        </w:rPr>
        <w:t>decision-making</w:t>
      </w:r>
      <w:r w:rsidR="008043B3" w:rsidRPr="00EA1702">
        <w:rPr>
          <w:color w:val="000000" w:themeColor="text1"/>
        </w:rPr>
        <w:t xml:space="preserve">. </w:t>
      </w:r>
      <w:r w:rsidR="003044F3" w:rsidRPr="00EA1702">
        <w:rPr>
          <w:color w:val="000000" w:themeColor="text1"/>
        </w:rPr>
        <w:t xml:space="preserve">Similarly, </w:t>
      </w:r>
      <w:r w:rsidR="008043B3" w:rsidRPr="00EA1702">
        <w:rPr>
          <w:color w:val="000000" w:themeColor="text1"/>
        </w:rPr>
        <w:t xml:space="preserve">Oslo’s ability to influence the degree of publicity and overtness regarding US Arctic operations </w:t>
      </w:r>
      <w:r w:rsidR="00991BAC" w:rsidRPr="00EA1702">
        <w:rPr>
          <w:color w:val="000000" w:themeColor="text1"/>
        </w:rPr>
        <w:t xml:space="preserve">will </w:t>
      </w:r>
      <w:r w:rsidR="005A40BD" w:rsidRPr="00EA1702">
        <w:rPr>
          <w:color w:val="000000" w:themeColor="text1"/>
        </w:rPr>
        <w:t xml:space="preserve">likely also </w:t>
      </w:r>
      <w:r w:rsidR="008043B3" w:rsidRPr="00EA1702">
        <w:rPr>
          <w:color w:val="000000" w:themeColor="text1"/>
        </w:rPr>
        <w:t>remain limited</w:t>
      </w:r>
      <w:r w:rsidR="003044F3" w:rsidRPr="00EA1702">
        <w:rPr>
          <w:color w:val="000000" w:themeColor="text1"/>
        </w:rPr>
        <w:t>, as predictability and transparency would effectively defeat the purpose of US concepts.</w:t>
      </w:r>
    </w:p>
    <w:p w14:paraId="54E90AFB" w14:textId="77777777" w:rsidR="007B4F20" w:rsidRDefault="007B4F20" w:rsidP="00C2484B">
      <w:pPr>
        <w:pStyle w:val="Forsvaret"/>
        <w:rPr>
          <w:color w:val="000000" w:themeColor="text1"/>
        </w:rPr>
      </w:pPr>
    </w:p>
    <w:p w14:paraId="3789EEA4" w14:textId="4EA91750" w:rsidR="004F6CFD" w:rsidRPr="002E64A9" w:rsidRDefault="001C76DC" w:rsidP="00C2484B">
      <w:pPr>
        <w:pStyle w:val="Forsvaret"/>
        <w:rPr>
          <w:rFonts w:cs="Times New Roman"/>
          <w:color w:val="000000" w:themeColor="text1"/>
        </w:rPr>
      </w:pPr>
      <w:r>
        <w:rPr>
          <w:color w:val="000000" w:themeColor="text1"/>
        </w:rPr>
        <w:t>What Oslo cannot change</w:t>
      </w:r>
      <w:r w:rsidR="009368F6">
        <w:rPr>
          <w:color w:val="000000" w:themeColor="text1"/>
        </w:rPr>
        <w:t xml:space="preserve"> </w:t>
      </w:r>
      <w:r>
        <w:rPr>
          <w:color w:val="000000" w:themeColor="text1"/>
        </w:rPr>
        <w:t>it must a</w:t>
      </w:r>
      <w:r w:rsidR="004C2B95">
        <w:rPr>
          <w:color w:val="000000" w:themeColor="text1"/>
        </w:rPr>
        <w:t>dapt to</w:t>
      </w:r>
      <w:r>
        <w:rPr>
          <w:color w:val="000000" w:themeColor="text1"/>
        </w:rPr>
        <w:t xml:space="preserve">. </w:t>
      </w:r>
      <w:r w:rsidR="009368F6">
        <w:rPr>
          <w:color w:val="000000" w:themeColor="text1"/>
        </w:rPr>
        <w:t xml:space="preserve">The next challenge, therefore, is to decide what role Norway will </w:t>
      </w:r>
      <w:r w:rsidR="00280FFF">
        <w:rPr>
          <w:color w:val="000000" w:themeColor="text1"/>
        </w:rPr>
        <w:t>assume in relation to</w:t>
      </w:r>
      <w:r w:rsidR="009368F6">
        <w:rPr>
          <w:color w:val="000000" w:themeColor="text1"/>
        </w:rPr>
        <w:t xml:space="preserve"> US operations in the region. While Norwegian participation in</w:t>
      </w:r>
      <w:r w:rsidR="00305C92">
        <w:rPr>
          <w:color w:val="000000" w:themeColor="text1"/>
        </w:rPr>
        <w:t xml:space="preserve"> various</w:t>
      </w:r>
      <w:r w:rsidR="009368F6">
        <w:rPr>
          <w:color w:val="000000" w:themeColor="text1"/>
        </w:rPr>
        <w:t xml:space="preserve"> training</w:t>
      </w:r>
      <w:r w:rsidR="00305C92">
        <w:rPr>
          <w:color w:val="000000" w:themeColor="text1"/>
        </w:rPr>
        <w:t xml:space="preserve"> opportunities</w:t>
      </w:r>
      <w:r w:rsidR="009368F6">
        <w:rPr>
          <w:color w:val="000000" w:themeColor="text1"/>
        </w:rPr>
        <w:t xml:space="preserve"> and operations south of Finnmark and west of </w:t>
      </w:r>
      <w:r w:rsidR="009368F6" w:rsidRPr="00EE4AC8">
        <w:rPr>
          <w:rFonts w:cs="Times New Roman"/>
        </w:rPr>
        <w:t>24° eastern longitude</w:t>
      </w:r>
      <w:r w:rsidR="009368F6">
        <w:rPr>
          <w:rFonts w:cs="Times New Roman"/>
        </w:rPr>
        <w:t xml:space="preserve"> appear to be welcomed by Oslo</w:t>
      </w:r>
      <w:r w:rsidR="00BA7CE5">
        <w:rPr>
          <w:rFonts w:cs="Times New Roman"/>
        </w:rPr>
        <w:t xml:space="preserve">—embraced with </w:t>
      </w:r>
      <w:r w:rsidR="003F15AC">
        <w:rPr>
          <w:rFonts w:cs="Times New Roman"/>
        </w:rPr>
        <w:t xml:space="preserve">an </w:t>
      </w:r>
      <w:r w:rsidR="00BA7CE5">
        <w:rPr>
          <w:rFonts w:cs="Times New Roman"/>
        </w:rPr>
        <w:t>unprecedented</w:t>
      </w:r>
      <w:r w:rsidR="00AA3979">
        <w:rPr>
          <w:rFonts w:cs="Times New Roman"/>
        </w:rPr>
        <w:t xml:space="preserve"> or even naive</w:t>
      </w:r>
      <w:r w:rsidR="00BA7CE5">
        <w:rPr>
          <w:rFonts w:cs="Times New Roman"/>
        </w:rPr>
        <w:t xml:space="preserve"> vigor, some would </w:t>
      </w:r>
      <w:r w:rsidR="003224BD">
        <w:rPr>
          <w:rFonts w:cs="Times New Roman"/>
        </w:rPr>
        <w:t>suggest</w:t>
      </w:r>
      <w:r w:rsidR="00BA7CE5">
        <w:rPr>
          <w:rFonts w:cs="Times New Roman"/>
        </w:rPr>
        <w:t>—</w:t>
      </w:r>
      <w:r w:rsidR="009368F6">
        <w:rPr>
          <w:rFonts w:cs="Times New Roman"/>
        </w:rPr>
        <w:t>the</w:t>
      </w:r>
      <w:r w:rsidR="00BA7CE5">
        <w:rPr>
          <w:rFonts w:cs="Times New Roman"/>
        </w:rPr>
        <w:t xml:space="preserve"> </w:t>
      </w:r>
      <w:r w:rsidR="009368F6">
        <w:rPr>
          <w:rFonts w:cs="Times New Roman"/>
        </w:rPr>
        <w:t xml:space="preserve">2020 SAG operations </w:t>
      </w:r>
      <w:r w:rsidR="00305C92">
        <w:rPr>
          <w:rFonts w:cs="Times New Roman"/>
        </w:rPr>
        <w:t xml:space="preserve">venturing beyond these lines and </w:t>
      </w:r>
      <w:r w:rsidR="009368F6">
        <w:rPr>
          <w:rFonts w:cs="Times New Roman"/>
        </w:rPr>
        <w:t>in</w:t>
      </w:r>
      <w:r w:rsidR="00305C92">
        <w:rPr>
          <w:rFonts w:cs="Times New Roman"/>
        </w:rPr>
        <w:t>to</w:t>
      </w:r>
      <w:r w:rsidR="009368F6">
        <w:rPr>
          <w:rFonts w:cs="Times New Roman"/>
        </w:rPr>
        <w:t xml:space="preserve"> the Barents Sea </w:t>
      </w:r>
      <w:r w:rsidR="003224BD">
        <w:rPr>
          <w:rFonts w:cs="Times New Roman"/>
        </w:rPr>
        <w:t xml:space="preserve">arguably </w:t>
      </w:r>
      <w:r w:rsidR="009368F6">
        <w:rPr>
          <w:rFonts w:cs="Times New Roman"/>
        </w:rPr>
        <w:t xml:space="preserve">revealed </w:t>
      </w:r>
      <w:r w:rsidR="00390A77">
        <w:rPr>
          <w:rFonts w:cs="Times New Roman"/>
        </w:rPr>
        <w:t>an awkward indecisiveness.</w:t>
      </w:r>
      <w:r w:rsidR="006E08BD">
        <w:rPr>
          <w:rFonts w:cs="Times New Roman"/>
        </w:rPr>
        <w:t xml:space="preserve"> When US and UK ships conducted ‘maritime security operations’ north of the Kola peninsula in May</w:t>
      </w:r>
      <w:r w:rsidR="00EC0481">
        <w:rPr>
          <w:rFonts w:cs="Times New Roman"/>
        </w:rPr>
        <w:t xml:space="preserve"> 2020</w:t>
      </w:r>
      <w:r w:rsidR="006E08BD">
        <w:rPr>
          <w:rFonts w:cs="Times New Roman"/>
        </w:rPr>
        <w:t xml:space="preserve">, Norway abstained from joining the operation. While political leadership </w:t>
      </w:r>
      <w:r w:rsidR="006E08BD" w:rsidRPr="002E64A9">
        <w:rPr>
          <w:rFonts w:cs="Times New Roman"/>
          <w:color w:val="000000" w:themeColor="text1"/>
        </w:rPr>
        <w:t xml:space="preserve">in Oslo </w:t>
      </w:r>
      <w:r w:rsidR="00FC5664" w:rsidRPr="002E64A9">
        <w:rPr>
          <w:rFonts w:cs="Times New Roman"/>
          <w:color w:val="000000" w:themeColor="text1"/>
        </w:rPr>
        <w:t>plainly commented</w:t>
      </w:r>
      <w:r w:rsidR="006E08BD" w:rsidRPr="002E64A9">
        <w:rPr>
          <w:rFonts w:cs="Times New Roman"/>
          <w:color w:val="000000" w:themeColor="text1"/>
        </w:rPr>
        <w:t xml:space="preserve"> that participation </w:t>
      </w:r>
      <w:r w:rsidR="00FC5664" w:rsidRPr="002E64A9">
        <w:rPr>
          <w:rFonts w:cs="Times New Roman"/>
          <w:color w:val="000000" w:themeColor="text1"/>
        </w:rPr>
        <w:t>‘</w:t>
      </w:r>
      <w:r w:rsidR="006E08BD" w:rsidRPr="002E64A9">
        <w:rPr>
          <w:rFonts w:cs="Times New Roman"/>
          <w:color w:val="000000" w:themeColor="text1"/>
        </w:rPr>
        <w:t>was not prioritized</w:t>
      </w:r>
      <w:r w:rsidR="00FC5664" w:rsidRPr="002E64A9">
        <w:rPr>
          <w:rFonts w:cs="Times New Roman"/>
          <w:color w:val="000000" w:themeColor="text1"/>
        </w:rPr>
        <w:t xml:space="preserve"> this time</w:t>
      </w:r>
      <w:r w:rsidR="00EC0481" w:rsidRPr="002E64A9">
        <w:rPr>
          <w:rFonts w:cs="Times New Roman"/>
          <w:color w:val="000000" w:themeColor="text1"/>
        </w:rPr>
        <w:t>,</w:t>
      </w:r>
      <w:r w:rsidR="006E08BD" w:rsidRPr="002E64A9">
        <w:rPr>
          <w:rFonts w:cs="Times New Roman"/>
          <w:color w:val="000000" w:themeColor="text1"/>
        </w:rPr>
        <w:t xml:space="preserve">’ military leadership stated that </w:t>
      </w:r>
      <w:r w:rsidR="007B4F20" w:rsidRPr="002E64A9">
        <w:rPr>
          <w:rFonts w:cs="Times New Roman"/>
          <w:color w:val="000000" w:themeColor="text1"/>
        </w:rPr>
        <w:t xml:space="preserve">the decision was made to avoid provocation, </w:t>
      </w:r>
      <w:r w:rsidR="00AA3979" w:rsidRPr="002E64A9">
        <w:rPr>
          <w:rFonts w:cs="Times New Roman"/>
          <w:color w:val="000000" w:themeColor="text1"/>
        </w:rPr>
        <w:t xml:space="preserve">and </w:t>
      </w:r>
      <w:r w:rsidR="007B4F20" w:rsidRPr="002E64A9">
        <w:rPr>
          <w:rFonts w:cs="Times New Roman"/>
          <w:color w:val="000000" w:themeColor="text1"/>
        </w:rPr>
        <w:t xml:space="preserve">that having other NATO units operating so close to Russian territory in the </w:t>
      </w:r>
      <w:r w:rsidR="00F17BE7" w:rsidRPr="002E64A9">
        <w:rPr>
          <w:rFonts w:cs="Times New Roman"/>
          <w:color w:val="000000" w:themeColor="text1"/>
        </w:rPr>
        <w:t>High North</w:t>
      </w:r>
      <w:r w:rsidR="007B4F20" w:rsidRPr="002E64A9">
        <w:rPr>
          <w:rFonts w:cs="Times New Roman"/>
          <w:color w:val="000000" w:themeColor="text1"/>
        </w:rPr>
        <w:t xml:space="preserve"> is undesirable from a Norwegian standpoint. ‘The Russians are accustomed to the presence of Norwegian aircraft and vessels in the Barents Sea,’ lieutenant </w:t>
      </w:r>
      <w:r w:rsidR="007B4F20">
        <w:rPr>
          <w:rFonts w:cs="Times New Roman"/>
        </w:rPr>
        <w:t>general Jakobsen expressed, ‘th</w:t>
      </w:r>
      <w:r w:rsidR="00FC5664">
        <w:rPr>
          <w:rFonts w:cs="Times New Roman"/>
        </w:rPr>
        <w:t>is</w:t>
      </w:r>
      <w:r w:rsidR="007B4F20">
        <w:rPr>
          <w:rFonts w:cs="Times New Roman"/>
        </w:rPr>
        <w:t xml:space="preserve"> is how we maintain low tensions</w:t>
      </w:r>
      <w:r w:rsidR="00FC5664">
        <w:rPr>
          <w:rFonts w:cs="Times New Roman"/>
        </w:rPr>
        <w:t xml:space="preserve">. We would </w:t>
      </w:r>
      <w:r w:rsidR="00FC5664">
        <w:rPr>
          <w:rFonts w:cs="Times New Roman"/>
        </w:rPr>
        <w:lastRenderedPageBreak/>
        <w:t>like it to remain so in the future.</w:t>
      </w:r>
      <w:r w:rsidR="007B4F20">
        <w:rPr>
          <w:rFonts w:cs="Times New Roman"/>
        </w:rPr>
        <w:t>’</w:t>
      </w:r>
      <w:r w:rsidR="007B4F20">
        <w:rPr>
          <w:rStyle w:val="Fotnotereferanse"/>
          <w:rFonts w:cs="Times New Roman"/>
        </w:rPr>
        <w:footnoteReference w:id="131"/>
      </w:r>
      <w:r w:rsidR="007B4F20">
        <w:rPr>
          <w:rFonts w:cs="Times New Roman"/>
        </w:rPr>
        <w:t xml:space="preserve"> </w:t>
      </w:r>
      <w:r w:rsidR="00AA3979">
        <w:rPr>
          <w:rFonts w:cs="Times New Roman"/>
        </w:rPr>
        <w:t xml:space="preserve">The choice </w:t>
      </w:r>
      <w:r w:rsidR="00AA3979" w:rsidRPr="002E64A9">
        <w:rPr>
          <w:rFonts w:cs="Times New Roman"/>
          <w:color w:val="000000" w:themeColor="text1"/>
        </w:rPr>
        <w:t xml:space="preserve">not to participate elicited concerns that Norway had lost influence over the security situation </w:t>
      </w:r>
      <w:r w:rsidR="00B04C2E" w:rsidRPr="002E64A9">
        <w:rPr>
          <w:rFonts w:cs="Times New Roman"/>
          <w:color w:val="000000" w:themeColor="text1"/>
        </w:rPr>
        <w:t xml:space="preserve">in the High North. During similar operations in September </w:t>
      </w:r>
      <w:r w:rsidR="00FC5664" w:rsidRPr="002E64A9">
        <w:rPr>
          <w:rFonts w:cs="Times New Roman"/>
          <w:color w:val="000000" w:themeColor="text1"/>
        </w:rPr>
        <w:t>that year</w:t>
      </w:r>
      <w:r w:rsidR="00B04C2E" w:rsidRPr="002E64A9">
        <w:rPr>
          <w:rFonts w:cs="Times New Roman"/>
          <w:color w:val="000000" w:themeColor="text1"/>
        </w:rPr>
        <w:t xml:space="preserve">, Norway joined the SAG with one frigate, </w:t>
      </w:r>
      <w:r w:rsidR="009F00EC" w:rsidRPr="002E64A9">
        <w:rPr>
          <w:rFonts w:cs="Times New Roman"/>
          <w:color w:val="000000" w:themeColor="text1"/>
        </w:rPr>
        <w:t>political leadership citing the importance of participating to ‘shape credible and transparent activities in the Barents Sea.’</w:t>
      </w:r>
      <w:r w:rsidR="009F00EC" w:rsidRPr="002E64A9">
        <w:rPr>
          <w:rStyle w:val="Fotnotereferanse"/>
          <w:rFonts w:cs="Times New Roman"/>
          <w:color w:val="000000" w:themeColor="text1"/>
        </w:rPr>
        <w:footnoteReference w:id="132"/>
      </w:r>
      <w:r w:rsidR="003E0F84" w:rsidRPr="002E64A9">
        <w:rPr>
          <w:rFonts w:cs="Times New Roman"/>
          <w:color w:val="000000" w:themeColor="text1"/>
        </w:rPr>
        <w:t xml:space="preserve"> Following October 2020, no further surface operations by </w:t>
      </w:r>
      <w:r w:rsidR="00403440">
        <w:rPr>
          <w:rFonts w:cs="Times New Roman"/>
          <w:color w:val="000000" w:themeColor="text1"/>
        </w:rPr>
        <w:t xml:space="preserve">US or </w:t>
      </w:r>
      <w:r w:rsidR="003E0F84" w:rsidRPr="002E64A9">
        <w:rPr>
          <w:rFonts w:cs="Times New Roman"/>
          <w:color w:val="000000" w:themeColor="text1"/>
        </w:rPr>
        <w:t>NATO units</w:t>
      </w:r>
      <w:r w:rsidR="00EC0481" w:rsidRPr="002E64A9">
        <w:rPr>
          <w:rFonts w:cs="Times New Roman"/>
          <w:color w:val="000000" w:themeColor="text1"/>
        </w:rPr>
        <w:t xml:space="preserve"> in the Barents Sea</w:t>
      </w:r>
      <w:r w:rsidR="003E0F84" w:rsidRPr="002E64A9">
        <w:rPr>
          <w:rFonts w:cs="Times New Roman"/>
          <w:color w:val="000000" w:themeColor="text1"/>
        </w:rPr>
        <w:t xml:space="preserve"> have been reported in open sources</w:t>
      </w:r>
      <w:r w:rsidR="00616894" w:rsidRPr="002E64A9">
        <w:rPr>
          <w:rFonts w:cs="Times New Roman"/>
          <w:color w:val="000000" w:themeColor="text1"/>
        </w:rPr>
        <w:t xml:space="preserve">, and it appears as though </w:t>
      </w:r>
      <w:r w:rsidR="003E0F84" w:rsidRPr="002E64A9">
        <w:rPr>
          <w:rFonts w:cs="Times New Roman"/>
          <w:color w:val="000000" w:themeColor="text1"/>
        </w:rPr>
        <w:t xml:space="preserve">Norway has </w:t>
      </w:r>
      <w:r w:rsidR="00616894" w:rsidRPr="002E64A9">
        <w:rPr>
          <w:rFonts w:cs="Times New Roman"/>
          <w:color w:val="000000" w:themeColor="text1"/>
        </w:rPr>
        <w:t>yet to</w:t>
      </w:r>
      <w:r w:rsidR="003E0F84" w:rsidRPr="002E64A9">
        <w:rPr>
          <w:rFonts w:cs="Times New Roman"/>
          <w:color w:val="000000" w:themeColor="text1"/>
        </w:rPr>
        <w:t xml:space="preserve"> </w:t>
      </w:r>
      <w:r w:rsidR="00616894" w:rsidRPr="002E64A9">
        <w:rPr>
          <w:rFonts w:cs="Times New Roman"/>
          <w:color w:val="000000" w:themeColor="text1"/>
        </w:rPr>
        <w:t xml:space="preserve">take </w:t>
      </w:r>
      <w:r w:rsidR="003E0F84" w:rsidRPr="002E64A9">
        <w:rPr>
          <w:rFonts w:cs="Times New Roman"/>
          <w:color w:val="000000" w:themeColor="text1"/>
        </w:rPr>
        <w:t xml:space="preserve">a formal stance on how to </w:t>
      </w:r>
      <w:r w:rsidR="00616894" w:rsidRPr="002E64A9">
        <w:rPr>
          <w:rFonts w:cs="Times New Roman"/>
          <w:color w:val="000000" w:themeColor="text1"/>
        </w:rPr>
        <w:t xml:space="preserve">position itself </w:t>
      </w:r>
      <w:r w:rsidR="00EC0481" w:rsidRPr="002E64A9">
        <w:rPr>
          <w:rFonts w:cs="Times New Roman"/>
          <w:color w:val="000000" w:themeColor="text1"/>
        </w:rPr>
        <w:t>in this qu</w:t>
      </w:r>
      <w:r w:rsidR="00EC0481" w:rsidRPr="0062699E">
        <w:rPr>
          <w:rFonts w:cs="Times New Roman"/>
          <w:color w:val="000000" w:themeColor="text1"/>
        </w:rPr>
        <w:t>estion</w:t>
      </w:r>
      <w:r w:rsidR="00616894" w:rsidRPr="0062699E">
        <w:rPr>
          <w:rFonts w:cs="Times New Roman"/>
          <w:color w:val="000000" w:themeColor="text1"/>
        </w:rPr>
        <w:t>.</w:t>
      </w:r>
      <w:r w:rsidR="00BA7CE5" w:rsidRPr="0062699E">
        <w:rPr>
          <w:rStyle w:val="Fotnotereferanse"/>
          <w:rFonts w:cs="Times New Roman"/>
          <w:color w:val="000000" w:themeColor="text1"/>
        </w:rPr>
        <w:footnoteReference w:id="133"/>
      </w:r>
      <w:r w:rsidR="00390A77" w:rsidRPr="0062699E">
        <w:rPr>
          <w:rFonts w:cs="Times New Roman"/>
          <w:color w:val="000000" w:themeColor="text1"/>
        </w:rPr>
        <w:t xml:space="preserve"> </w:t>
      </w:r>
      <w:r w:rsidR="00EC0481" w:rsidRPr="0062699E">
        <w:rPr>
          <w:rFonts w:cs="Times New Roman"/>
          <w:color w:val="000000" w:themeColor="text1"/>
        </w:rPr>
        <w:t>As of April 2022, allied activity in the High North is</w:t>
      </w:r>
      <w:r w:rsidR="00976EF2" w:rsidRPr="0062699E">
        <w:rPr>
          <w:rFonts w:cs="Times New Roman"/>
          <w:color w:val="000000" w:themeColor="text1"/>
        </w:rPr>
        <w:t xml:space="preserve"> once again on the</w:t>
      </w:r>
      <w:r w:rsidR="00EC0481" w:rsidRPr="0062699E">
        <w:rPr>
          <w:rFonts w:cs="Times New Roman"/>
          <w:color w:val="000000" w:themeColor="text1"/>
        </w:rPr>
        <w:t xml:space="preserve"> ris</w:t>
      </w:r>
      <w:r w:rsidR="00976EF2" w:rsidRPr="0062699E">
        <w:rPr>
          <w:rFonts w:cs="Times New Roman"/>
          <w:color w:val="000000" w:themeColor="text1"/>
        </w:rPr>
        <w:t>e</w:t>
      </w:r>
      <w:r w:rsidR="00EC0481" w:rsidRPr="0062699E">
        <w:rPr>
          <w:rFonts w:cs="Times New Roman"/>
          <w:color w:val="000000" w:themeColor="text1"/>
        </w:rPr>
        <w:t>. Oslo must expect to be challenged to make similar decision</w:t>
      </w:r>
      <w:r w:rsidR="00325CF8" w:rsidRPr="0062699E">
        <w:rPr>
          <w:rFonts w:cs="Times New Roman"/>
          <w:color w:val="000000" w:themeColor="text1"/>
        </w:rPr>
        <w:t>s</w:t>
      </w:r>
      <w:r w:rsidR="00EC0481" w:rsidRPr="0062699E">
        <w:rPr>
          <w:rFonts w:cs="Times New Roman"/>
          <w:color w:val="000000" w:themeColor="text1"/>
        </w:rPr>
        <w:t xml:space="preserve"> again, and, if necessary,</w:t>
      </w:r>
      <w:r w:rsidR="00325CF8" w:rsidRPr="0062699E">
        <w:rPr>
          <w:rFonts w:cs="Times New Roman"/>
          <w:color w:val="000000" w:themeColor="text1"/>
        </w:rPr>
        <w:t xml:space="preserve"> be prepared to</w:t>
      </w:r>
      <w:r w:rsidR="00EC0481" w:rsidRPr="0062699E">
        <w:rPr>
          <w:rFonts w:cs="Times New Roman"/>
          <w:color w:val="000000" w:themeColor="text1"/>
        </w:rPr>
        <w:t xml:space="preserve"> balance </w:t>
      </w:r>
      <w:r w:rsidR="00325CF8" w:rsidRPr="0062699E">
        <w:rPr>
          <w:rFonts w:cs="Times New Roman"/>
          <w:color w:val="000000" w:themeColor="text1"/>
        </w:rPr>
        <w:t>it against other measures aimed at integration or reassurance.</w:t>
      </w:r>
      <w:r w:rsidR="00B52387" w:rsidRPr="0062699E">
        <w:rPr>
          <w:rFonts w:cs="Times New Roman"/>
          <w:color w:val="000000" w:themeColor="text1"/>
        </w:rPr>
        <w:t xml:space="preserve"> </w:t>
      </w:r>
      <w:r w:rsidR="00E02EF5" w:rsidRPr="0062699E">
        <w:rPr>
          <w:rFonts w:cs="Times New Roman"/>
          <w:color w:val="000000" w:themeColor="text1"/>
        </w:rPr>
        <w:t>Ensuring th</w:t>
      </w:r>
      <w:r w:rsidR="00915DEC" w:rsidRPr="0062699E">
        <w:rPr>
          <w:rFonts w:cs="Times New Roman"/>
          <w:color w:val="000000" w:themeColor="text1"/>
        </w:rPr>
        <w:t>at</w:t>
      </w:r>
      <w:r w:rsidR="00E02EF5" w:rsidRPr="0062699E">
        <w:rPr>
          <w:rFonts w:cs="Times New Roman"/>
          <w:color w:val="000000" w:themeColor="text1"/>
        </w:rPr>
        <w:t xml:space="preserve"> </w:t>
      </w:r>
      <w:r w:rsidR="00915DEC" w:rsidRPr="0062699E">
        <w:rPr>
          <w:rFonts w:cs="Times New Roman"/>
          <w:color w:val="000000" w:themeColor="text1"/>
        </w:rPr>
        <w:t xml:space="preserve">own as well as allied </w:t>
      </w:r>
      <w:r w:rsidR="00E02EF5" w:rsidRPr="0062699E">
        <w:rPr>
          <w:rFonts w:cs="Times New Roman"/>
          <w:color w:val="000000" w:themeColor="text1"/>
        </w:rPr>
        <w:t xml:space="preserve">strategic messaging is supporting Norwegian interests will require </w:t>
      </w:r>
      <w:r w:rsidR="00915DEC" w:rsidRPr="0062699E">
        <w:rPr>
          <w:rFonts w:cs="Times New Roman"/>
          <w:color w:val="000000" w:themeColor="text1"/>
        </w:rPr>
        <w:t>careful</w:t>
      </w:r>
      <w:r w:rsidR="00EA782A" w:rsidRPr="0062699E">
        <w:rPr>
          <w:rFonts w:cs="Times New Roman"/>
          <w:color w:val="000000" w:themeColor="text1"/>
        </w:rPr>
        <w:t xml:space="preserve"> work on Oslo’s part.</w:t>
      </w:r>
    </w:p>
    <w:p w14:paraId="103E4EF4" w14:textId="4167A43B" w:rsidR="00F70D8B" w:rsidRPr="002E64A9" w:rsidRDefault="00F70D8B" w:rsidP="00C2484B">
      <w:pPr>
        <w:pStyle w:val="Forsvaret"/>
        <w:rPr>
          <w:rFonts w:cs="Times New Roman"/>
          <w:color w:val="000000" w:themeColor="text1"/>
        </w:rPr>
      </w:pPr>
    </w:p>
    <w:p w14:paraId="6B24ECF2" w14:textId="77777777" w:rsidR="00583886" w:rsidRDefault="00F70D8B" w:rsidP="00C2484B">
      <w:pPr>
        <w:pStyle w:val="Forsvaret"/>
        <w:rPr>
          <w:rFonts w:cs="Times New Roman"/>
        </w:rPr>
      </w:pPr>
      <w:r w:rsidRPr="002E64A9">
        <w:rPr>
          <w:rFonts w:cs="Times New Roman"/>
          <w:color w:val="000000" w:themeColor="text1"/>
        </w:rPr>
        <w:t xml:space="preserve">Furthermore, </w:t>
      </w:r>
      <w:r w:rsidR="00B4388F" w:rsidRPr="002E64A9">
        <w:rPr>
          <w:rFonts w:cs="Times New Roman"/>
          <w:color w:val="000000" w:themeColor="text1"/>
        </w:rPr>
        <w:t>the</w:t>
      </w:r>
      <w:r w:rsidR="005704E9" w:rsidRPr="002E64A9">
        <w:rPr>
          <w:rFonts w:cs="Times New Roman"/>
          <w:color w:val="000000" w:themeColor="text1"/>
        </w:rPr>
        <w:t xml:space="preserve"> dynamic nature of the</w:t>
      </w:r>
      <w:r w:rsidR="00B4388F" w:rsidRPr="002E64A9">
        <w:rPr>
          <w:rFonts w:cs="Times New Roman"/>
          <w:color w:val="000000" w:themeColor="text1"/>
        </w:rPr>
        <w:t xml:space="preserve"> US concepts </w:t>
      </w:r>
      <w:r w:rsidR="005704E9" w:rsidRPr="002E64A9">
        <w:rPr>
          <w:rFonts w:cs="Times New Roman"/>
          <w:color w:val="000000" w:themeColor="text1"/>
        </w:rPr>
        <w:t>requires</w:t>
      </w:r>
      <w:r w:rsidRPr="002E64A9">
        <w:rPr>
          <w:rFonts w:cs="Times New Roman"/>
          <w:color w:val="000000" w:themeColor="text1"/>
        </w:rPr>
        <w:t xml:space="preserve"> supporting infrastructure</w:t>
      </w:r>
      <w:r w:rsidR="005704E9" w:rsidRPr="002E64A9">
        <w:rPr>
          <w:rFonts w:cs="Times New Roman"/>
          <w:color w:val="000000" w:themeColor="text1"/>
        </w:rPr>
        <w:t xml:space="preserve"> readily available</w:t>
      </w:r>
      <w:r w:rsidR="00B4388F" w:rsidRPr="002E64A9">
        <w:rPr>
          <w:rFonts w:cs="Times New Roman"/>
          <w:color w:val="000000" w:themeColor="text1"/>
        </w:rPr>
        <w:t xml:space="preserve"> in the High North</w:t>
      </w:r>
      <w:r w:rsidRPr="002E64A9">
        <w:rPr>
          <w:rFonts w:cs="Times New Roman"/>
          <w:color w:val="000000" w:themeColor="text1"/>
        </w:rPr>
        <w:t xml:space="preserve">, both on land to facilitate air operations, logistics, and pre-positioning of equipment and weapons, and in space to </w:t>
      </w:r>
      <w:r w:rsidR="004C1BEC" w:rsidRPr="002E64A9">
        <w:rPr>
          <w:rFonts w:cs="Times New Roman"/>
          <w:color w:val="000000" w:themeColor="text1"/>
        </w:rPr>
        <w:t xml:space="preserve">build regional awareness and </w:t>
      </w:r>
      <w:r w:rsidRPr="002E64A9">
        <w:rPr>
          <w:rFonts w:cs="Times New Roman"/>
          <w:color w:val="000000" w:themeColor="text1"/>
        </w:rPr>
        <w:t>address the existing challenges in Arctic communications infrastructure.</w:t>
      </w:r>
      <w:r w:rsidR="00B4388F" w:rsidRPr="002E64A9">
        <w:rPr>
          <w:rFonts w:cs="Times New Roman"/>
          <w:color w:val="000000" w:themeColor="text1"/>
        </w:rPr>
        <w:t xml:space="preserve"> To Norway, the US infrastructure needs provide a welcome opportunity to integrate own capabilities </w:t>
      </w:r>
      <w:r w:rsidR="005704E9" w:rsidRPr="002E64A9">
        <w:rPr>
          <w:rFonts w:cs="Times New Roman"/>
          <w:color w:val="000000" w:themeColor="text1"/>
        </w:rPr>
        <w:t>and</w:t>
      </w:r>
      <w:r w:rsidR="00B4388F" w:rsidRPr="002E64A9">
        <w:rPr>
          <w:rFonts w:cs="Times New Roman"/>
          <w:color w:val="000000" w:themeColor="text1"/>
        </w:rPr>
        <w:t xml:space="preserve"> dip into US resources otherwise out of reach</w:t>
      </w:r>
      <w:r w:rsidR="004D2D3E" w:rsidRPr="002E64A9">
        <w:rPr>
          <w:rFonts w:cs="Times New Roman"/>
          <w:color w:val="000000" w:themeColor="text1"/>
        </w:rPr>
        <w:t>, but also prove challenging to balance against the self-imposed restrictions</w:t>
      </w:r>
      <w:r w:rsidR="005704E9" w:rsidRPr="002E64A9">
        <w:rPr>
          <w:rFonts w:cs="Times New Roman"/>
          <w:color w:val="000000" w:themeColor="text1"/>
        </w:rPr>
        <w:t xml:space="preserve"> fundamental to Norwegian reassurance and </w:t>
      </w:r>
      <w:r w:rsidR="005704E9">
        <w:rPr>
          <w:rFonts w:cs="Times New Roman"/>
        </w:rPr>
        <w:t>screening efforts</w:t>
      </w:r>
      <w:r w:rsidR="00B4388F">
        <w:rPr>
          <w:rFonts w:cs="Times New Roman"/>
        </w:rPr>
        <w:t>. Cooperation on Arctic satellite communications</w:t>
      </w:r>
      <w:r w:rsidR="004C1BEC">
        <w:rPr>
          <w:rFonts w:cs="Times New Roman"/>
        </w:rPr>
        <w:t xml:space="preserve"> </w:t>
      </w:r>
      <w:r w:rsidR="00B4388F">
        <w:rPr>
          <w:rFonts w:cs="Times New Roman"/>
        </w:rPr>
        <w:t>is one such example</w:t>
      </w:r>
      <w:r w:rsidR="008055F9">
        <w:rPr>
          <w:rFonts w:cs="Times New Roman"/>
        </w:rPr>
        <w:t xml:space="preserve">. </w:t>
      </w:r>
      <w:r w:rsidR="0018272A">
        <w:rPr>
          <w:rFonts w:cs="Times New Roman"/>
        </w:rPr>
        <w:t>Secure b</w:t>
      </w:r>
      <w:r w:rsidR="008055F9">
        <w:rPr>
          <w:rFonts w:cs="Times New Roman"/>
        </w:rPr>
        <w:t xml:space="preserve">roadband </w:t>
      </w:r>
      <w:r w:rsidR="004C1BEC">
        <w:rPr>
          <w:rFonts w:cs="Times New Roman"/>
        </w:rPr>
        <w:t>connectivity</w:t>
      </w:r>
      <w:r w:rsidR="008055F9">
        <w:rPr>
          <w:rFonts w:cs="Times New Roman"/>
        </w:rPr>
        <w:t xml:space="preserve"> is necessary to fully exploit the potential of new platforms such as the F-35 and P-8 aircraft</w:t>
      </w:r>
      <w:r w:rsidR="00862D4D">
        <w:rPr>
          <w:rFonts w:cs="Times New Roman"/>
        </w:rPr>
        <w:t>, and i</w:t>
      </w:r>
      <w:r w:rsidR="002F0D1C">
        <w:rPr>
          <w:rFonts w:cs="Times New Roman"/>
        </w:rPr>
        <w:t>mproved</w:t>
      </w:r>
      <w:r w:rsidR="00862D4D">
        <w:rPr>
          <w:rFonts w:cs="Times New Roman"/>
        </w:rPr>
        <w:t xml:space="preserve"> Arctic coverage is thus a mutual interest between Norway and the US. The decision to allow protected US communications equipment onto </w:t>
      </w:r>
      <w:r w:rsidR="004C1BEC">
        <w:rPr>
          <w:rFonts w:cs="Times New Roman"/>
        </w:rPr>
        <w:t xml:space="preserve">Norwegian </w:t>
      </w:r>
      <w:r w:rsidR="00862D4D">
        <w:rPr>
          <w:rFonts w:cs="Times New Roman"/>
        </w:rPr>
        <w:t>satellite payload</w:t>
      </w:r>
      <w:r w:rsidR="005704E9">
        <w:rPr>
          <w:rFonts w:cs="Times New Roman"/>
        </w:rPr>
        <w:t>s</w:t>
      </w:r>
      <w:r w:rsidR="00862D4D">
        <w:rPr>
          <w:rFonts w:cs="Times New Roman"/>
        </w:rPr>
        <w:t>, however, jeopardized the project as critics discovered</w:t>
      </w:r>
      <w:r w:rsidR="0018272A">
        <w:rPr>
          <w:rFonts w:cs="Times New Roman"/>
        </w:rPr>
        <w:t xml:space="preserve"> that</w:t>
      </w:r>
      <w:r w:rsidR="00862D4D">
        <w:rPr>
          <w:rFonts w:cs="Times New Roman"/>
        </w:rPr>
        <w:t xml:space="preserve"> the equipment could be used to communicate with US strategic assets in the event of a nuclear war, which, it was argued, would </w:t>
      </w:r>
      <w:r w:rsidR="005704E9">
        <w:rPr>
          <w:rFonts w:cs="Times New Roman"/>
        </w:rPr>
        <w:t>constitute</w:t>
      </w:r>
      <w:r w:rsidR="00862D4D">
        <w:rPr>
          <w:rFonts w:cs="Times New Roman"/>
        </w:rPr>
        <w:t xml:space="preserve"> a breach of the Norwegian </w:t>
      </w:r>
      <w:r w:rsidR="00715C75">
        <w:rPr>
          <w:rFonts w:cs="Times New Roman"/>
        </w:rPr>
        <w:t xml:space="preserve">nuclear </w:t>
      </w:r>
      <w:r w:rsidR="00862D4D">
        <w:rPr>
          <w:rFonts w:cs="Times New Roman"/>
        </w:rPr>
        <w:t>policy</w:t>
      </w:r>
      <w:r w:rsidR="00715C75">
        <w:rPr>
          <w:rFonts w:cs="Times New Roman"/>
        </w:rPr>
        <w:t>.</w:t>
      </w:r>
      <w:r w:rsidR="00715C75">
        <w:rPr>
          <w:rStyle w:val="Fotnotereferanse"/>
          <w:rFonts w:cs="Times New Roman"/>
        </w:rPr>
        <w:footnoteReference w:id="134"/>
      </w:r>
      <w:r w:rsidR="00715C75">
        <w:rPr>
          <w:rFonts w:cs="Times New Roman"/>
        </w:rPr>
        <w:t xml:space="preserve"> </w:t>
      </w:r>
    </w:p>
    <w:p w14:paraId="4FA43C4B" w14:textId="77777777" w:rsidR="009B5AED" w:rsidRDefault="009B5AED" w:rsidP="00C2484B">
      <w:pPr>
        <w:pStyle w:val="Forsvaret"/>
        <w:rPr>
          <w:rFonts w:cs="Times New Roman"/>
        </w:rPr>
      </w:pPr>
    </w:p>
    <w:p w14:paraId="16CE19D3" w14:textId="5B726BF3" w:rsidR="00CF0D04" w:rsidRPr="00583886" w:rsidRDefault="00835E80" w:rsidP="00C2484B">
      <w:pPr>
        <w:pStyle w:val="Forsvaret"/>
        <w:rPr>
          <w:rFonts w:cs="Times New Roman"/>
          <w:color w:val="000000" w:themeColor="text1"/>
        </w:rPr>
      </w:pPr>
      <w:r>
        <w:rPr>
          <w:rFonts w:cs="Times New Roman"/>
        </w:rPr>
        <w:lastRenderedPageBreak/>
        <w:t>Similar concerns have been raised over the increased use of Norwegian bases by US fo</w:t>
      </w:r>
      <w:r w:rsidRPr="00EF6EBF">
        <w:rPr>
          <w:rFonts w:cs="Times New Roman"/>
          <w:color w:val="000000" w:themeColor="text1"/>
        </w:rPr>
        <w:t>rces. Recent examples include the stationing of USMC units</w:t>
      </w:r>
      <w:r w:rsidR="00560A6F">
        <w:rPr>
          <w:rFonts w:cs="Times New Roman"/>
          <w:color w:val="000000" w:themeColor="text1"/>
        </w:rPr>
        <w:t xml:space="preserve"> for cold-weather training</w:t>
      </w:r>
      <w:r w:rsidRPr="00EF6EBF">
        <w:rPr>
          <w:rFonts w:cs="Times New Roman"/>
          <w:color w:val="000000" w:themeColor="text1"/>
        </w:rPr>
        <w:t xml:space="preserve"> in Norway, and a 2021 bilateral agreement which might see establishment of permanent US operating facilities on certain Norwegian bases. The USMC deployments ultimately represented a continuous presence</w:t>
      </w:r>
      <w:r w:rsidR="00560A6F">
        <w:rPr>
          <w:rFonts w:cs="Times New Roman"/>
          <w:color w:val="000000" w:themeColor="text1"/>
        </w:rPr>
        <w:t xml:space="preserve"> between 2017 and 2020</w:t>
      </w:r>
      <w:r w:rsidRPr="00EF6EBF">
        <w:rPr>
          <w:rFonts w:cs="Times New Roman"/>
          <w:color w:val="000000" w:themeColor="text1"/>
        </w:rPr>
        <w:t>, although the personnel were rotated every six months and were therefore considered by Oslo to be in compliance with the base policy.</w:t>
      </w:r>
      <w:r w:rsidR="00006F4D">
        <w:rPr>
          <w:rStyle w:val="Fotnotereferanse"/>
          <w:rFonts w:cs="Times New Roman"/>
          <w:color w:val="000000" w:themeColor="text1"/>
        </w:rPr>
        <w:footnoteReference w:id="135"/>
      </w:r>
      <w:r w:rsidRPr="00EF6EBF">
        <w:rPr>
          <w:rFonts w:cs="Times New Roman"/>
          <w:color w:val="000000" w:themeColor="text1"/>
        </w:rPr>
        <w:t xml:space="preserve"> The potential construction of US infrastructure on Norwegian bases, political leadership</w:t>
      </w:r>
      <w:r w:rsidR="00EF6EBF" w:rsidRPr="00EF6EBF">
        <w:rPr>
          <w:rFonts w:cs="Times New Roman"/>
          <w:color w:val="000000" w:themeColor="text1"/>
        </w:rPr>
        <w:t xml:space="preserve"> explains,</w:t>
      </w:r>
      <w:r w:rsidRPr="00EF6EBF">
        <w:rPr>
          <w:rFonts w:cs="Times New Roman"/>
          <w:color w:val="000000" w:themeColor="text1"/>
        </w:rPr>
        <w:t xml:space="preserve"> </w:t>
      </w:r>
      <w:r w:rsidR="00EF6EBF">
        <w:rPr>
          <w:rFonts w:cs="Times New Roman"/>
          <w:color w:val="000000" w:themeColor="text1"/>
        </w:rPr>
        <w:t xml:space="preserve">is </w:t>
      </w:r>
      <w:r w:rsidRPr="00EF6EBF">
        <w:rPr>
          <w:rFonts w:cs="Times New Roman"/>
          <w:color w:val="000000" w:themeColor="text1"/>
        </w:rPr>
        <w:t>linked to increased focus on maritime surveillance in the region, and might include installations exclusively accessible to US personnel.</w:t>
      </w:r>
      <w:r w:rsidR="00A501B3">
        <w:rPr>
          <w:rFonts w:cs="Times New Roman"/>
          <w:color w:val="000000" w:themeColor="text1"/>
        </w:rPr>
        <w:t xml:space="preserve"> </w:t>
      </w:r>
      <w:r w:rsidR="004A47C7">
        <w:rPr>
          <w:rFonts w:cs="Times New Roman"/>
          <w:color w:val="000000" w:themeColor="text1"/>
        </w:rPr>
        <w:t xml:space="preserve">Official statements </w:t>
      </w:r>
      <w:r w:rsidR="002B372D">
        <w:rPr>
          <w:rFonts w:cs="Times New Roman"/>
          <w:color w:val="000000" w:themeColor="text1"/>
        </w:rPr>
        <w:t>indicate</w:t>
      </w:r>
      <w:r w:rsidR="004A47C7">
        <w:rPr>
          <w:rFonts w:cs="Times New Roman"/>
          <w:color w:val="000000" w:themeColor="text1"/>
        </w:rPr>
        <w:t xml:space="preserve"> that US authorities have asked for more than has so-far been granted by Norwegian decision-makers in this question, suggesting that the base policy is under some degree of pressure</w:t>
      </w:r>
      <w:r w:rsidR="00560A6F">
        <w:rPr>
          <w:rFonts w:cs="Times New Roman"/>
          <w:color w:val="000000" w:themeColor="text1"/>
        </w:rPr>
        <w:t xml:space="preserve"> from Washington</w:t>
      </w:r>
      <w:r w:rsidR="004A47C7">
        <w:rPr>
          <w:rFonts w:cs="Times New Roman"/>
          <w:color w:val="000000" w:themeColor="text1"/>
        </w:rPr>
        <w:t xml:space="preserve">. </w:t>
      </w:r>
      <w:r w:rsidRPr="00EF6EBF">
        <w:rPr>
          <w:rFonts w:cs="Times New Roman"/>
          <w:color w:val="000000" w:themeColor="text1"/>
        </w:rPr>
        <w:t xml:space="preserve">Oslo consistently dismisses that </w:t>
      </w:r>
      <w:r w:rsidR="004A47C7">
        <w:rPr>
          <w:rFonts w:cs="Times New Roman"/>
          <w:color w:val="000000" w:themeColor="text1"/>
        </w:rPr>
        <w:t>the US infrastructure would</w:t>
      </w:r>
      <w:r w:rsidRPr="00EF6EBF">
        <w:rPr>
          <w:rFonts w:cs="Times New Roman"/>
          <w:color w:val="000000" w:themeColor="text1"/>
        </w:rPr>
        <w:t xml:space="preserve"> constitute permanent allied base</w:t>
      </w:r>
      <w:r w:rsidR="00006F4D">
        <w:rPr>
          <w:rFonts w:cs="Times New Roman"/>
          <w:color w:val="000000" w:themeColor="text1"/>
        </w:rPr>
        <w:t>s</w:t>
      </w:r>
      <w:r w:rsidR="00A11C06">
        <w:rPr>
          <w:rFonts w:cs="Times New Roman"/>
          <w:color w:val="000000" w:themeColor="text1"/>
        </w:rPr>
        <w:t>,</w:t>
      </w:r>
      <w:r w:rsidR="002B5916">
        <w:rPr>
          <w:rFonts w:cs="Times New Roman"/>
          <w:color w:val="000000" w:themeColor="text1"/>
        </w:rPr>
        <w:t xml:space="preserve"> as no plans are made to permanently station US forces at the facilities</w:t>
      </w:r>
      <w:r w:rsidR="004A47C7">
        <w:rPr>
          <w:rFonts w:cs="Times New Roman"/>
          <w:color w:val="000000" w:themeColor="text1"/>
        </w:rPr>
        <w:t xml:space="preserve">, </w:t>
      </w:r>
      <w:r w:rsidRPr="00EF6EBF">
        <w:rPr>
          <w:rFonts w:cs="Times New Roman"/>
          <w:color w:val="000000" w:themeColor="text1"/>
        </w:rPr>
        <w:t>and reiterates that the base policy remains unchanged.</w:t>
      </w:r>
      <w:r w:rsidR="004D2D3E">
        <w:rPr>
          <w:rStyle w:val="Fotnotereferanse"/>
          <w:rFonts w:cs="Times New Roman"/>
          <w:color w:val="000000" w:themeColor="text1"/>
        </w:rPr>
        <w:footnoteReference w:id="136"/>
      </w:r>
      <w:r w:rsidRPr="00EF6EBF">
        <w:rPr>
          <w:rFonts w:cs="Times New Roman"/>
          <w:color w:val="000000" w:themeColor="text1"/>
        </w:rPr>
        <w:t xml:space="preserve"> In both these instances, critics have accused the Norwegian government of eviscerating the base policy, while Moscow </w:t>
      </w:r>
      <w:r w:rsidR="00A11C06">
        <w:rPr>
          <w:rFonts w:cs="Times New Roman"/>
          <w:color w:val="000000" w:themeColor="text1"/>
        </w:rPr>
        <w:t>has</w:t>
      </w:r>
      <w:r w:rsidRPr="00EF6EBF">
        <w:rPr>
          <w:rFonts w:cs="Times New Roman"/>
          <w:color w:val="000000" w:themeColor="text1"/>
        </w:rPr>
        <w:t xml:space="preserve"> complained that Oslo ‘undermines peace, stability and the atmosphere of trust in the region.’</w:t>
      </w:r>
      <w:r w:rsidRPr="00EF6EBF">
        <w:rPr>
          <w:rStyle w:val="Fotnotereferanse"/>
          <w:rFonts w:cs="Times New Roman"/>
          <w:color w:val="000000" w:themeColor="text1"/>
        </w:rPr>
        <w:footnoteReference w:id="137"/>
      </w:r>
      <w:r w:rsidR="007C7D78">
        <w:rPr>
          <w:rFonts w:cs="Times New Roman"/>
          <w:color w:val="000000" w:themeColor="text1"/>
        </w:rPr>
        <w:t xml:space="preserve"> </w:t>
      </w:r>
      <w:r w:rsidR="008B14D6">
        <w:rPr>
          <w:rFonts w:cs="Times New Roman"/>
          <w:color w:val="000000" w:themeColor="text1"/>
        </w:rPr>
        <w:t xml:space="preserve">Both examples likely </w:t>
      </w:r>
      <w:r w:rsidR="00197E98">
        <w:rPr>
          <w:rFonts w:cs="Times New Roman"/>
          <w:color w:val="000000" w:themeColor="text1"/>
        </w:rPr>
        <w:t>serve to</w:t>
      </w:r>
      <w:r w:rsidR="00363D6E">
        <w:rPr>
          <w:rFonts w:cs="Times New Roman"/>
          <w:color w:val="000000" w:themeColor="text1"/>
        </w:rPr>
        <w:t xml:space="preserve"> </w:t>
      </w:r>
      <w:r w:rsidR="00197E98">
        <w:rPr>
          <w:rFonts w:cs="Times New Roman"/>
          <w:color w:val="000000" w:themeColor="text1"/>
        </w:rPr>
        <w:t xml:space="preserve">reinforce </w:t>
      </w:r>
      <w:r w:rsidR="00363D6E">
        <w:rPr>
          <w:rFonts w:cs="Times New Roman"/>
          <w:color w:val="000000" w:themeColor="text1"/>
        </w:rPr>
        <w:t>Moscow’s perception</w:t>
      </w:r>
      <w:r w:rsidR="00583886">
        <w:rPr>
          <w:rFonts w:cs="Times New Roman"/>
          <w:color w:val="000000" w:themeColor="text1"/>
        </w:rPr>
        <w:t xml:space="preserve"> of Norway as an ‘</w:t>
      </w:r>
      <w:r w:rsidR="00583886" w:rsidRPr="00583886">
        <w:rPr>
          <w:rFonts w:cs="Times New Roman"/>
          <w:color w:val="000000" w:themeColor="text1"/>
        </w:rPr>
        <w:t>arena of aggressive NATO expansion</w:t>
      </w:r>
      <w:r w:rsidR="00363D6E">
        <w:rPr>
          <w:rFonts w:cs="Times New Roman"/>
          <w:color w:val="000000" w:themeColor="text1"/>
        </w:rPr>
        <w:t>,</w:t>
      </w:r>
      <w:r w:rsidR="00583886">
        <w:rPr>
          <w:rFonts w:cs="Times New Roman"/>
          <w:color w:val="000000" w:themeColor="text1"/>
        </w:rPr>
        <w:t>’</w:t>
      </w:r>
      <w:r w:rsidR="00363D6E">
        <w:rPr>
          <w:rFonts w:cs="Times New Roman"/>
          <w:color w:val="000000" w:themeColor="text1"/>
        </w:rPr>
        <w:t xml:space="preserve"> and</w:t>
      </w:r>
      <w:r w:rsidR="002740B4" w:rsidRPr="002740B4">
        <w:rPr>
          <w:rFonts w:cs="Times New Roman"/>
          <w:color w:val="000000" w:themeColor="text1"/>
        </w:rPr>
        <w:t xml:space="preserve"> </w:t>
      </w:r>
      <w:r w:rsidR="002740B4">
        <w:rPr>
          <w:rFonts w:cs="Times New Roman"/>
          <w:color w:val="000000" w:themeColor="text1"/>
        </w:rPr>
        <w:t>advance its distrust of Western promises</w:t>
      </w:r>
      <w:r w:rsidR="00BC1A28">
        <w:rPr>
          <w:rFonts w:cs="Times New Roman"/>
          <w:color w:val="000000" w:themeColor="text1"/>
        </w:rPr>
        <w:t>.</w:t>
      </w:r>
      <w:r w:rsidR="00583886">
        <w:rPr>
          <w:rStyle w:val="Fotnotereferanse"/>
          <w:rFonts w:cs="Times New Roman"/>
          <w:color w:val="000000" w:themeColor="text1"/>
        </w:rPr>
        <w:footnoteReference w:id="138"/>
      </w:r>
      <w:r w:rsidR="00197E98">
        <w:rPr>
          <w:rFonts w:cs="Times New Roman"/>
          <w:color w:val="000000" w:themeColor="text1"/>
        </w:rPr>
        <w:t xml:space="preserve"> </w:t>
      </w:r>
      <w:r w:rsidR="00715C75" w:rsidRPr="00EF6EBF">
        <w:rPr>
          <w:rFonts w:cs="Times New Roman"/>
          <w:color w:val="000000" w:themeColor="text1"/>
        </w:rPr>
        <w:t>Th</w:t>
      </w:r>
      <w:r w:rsidR="004C1BEC" w:rsidRPr="00EF6EBF">
        <w:rPr>
          <w:rFonts w:cs="Times New Roman"/>
          <w:color w:val="000000" w:themeColor="text1"/>
        </w:rPr>
        <w:t xml:space="preserve">e </w:t>
      </w:r>
      <w:r w:rsidR="004C1BEC">
        <w:rPr>
          <w:rFonts w:cs="Times New Roman"/>
        </w:rPr>
        <w:t>examples</w:t>
      </w:r>
      <w:r w:rsidR="00715C75">
        <w:rPr>
          <w:rFonts w:cs="Times New Roman"/>
        </w:rPr>
        <w:t xml:space="preserve"> illustrate well the difficulties associated with interpreting and adhering to the Norwegian self-imposed restrictions</w:t>
      </w:r>
      <w:r w:rsidR="004C1BEC">
        <w:rPr>
          <w:rFonts w:cs="Times New Roman"/>
        </w:rPr>
        <w:t xml:space="preserve">, </w:t>
      </w:r>
      <w:r w:rsidR="00A501B3">
        <w:rPr>
          <w:rFonts w:cs="Times New Roman"/>
        </w:rPr>
        <w:t>and maintain</w:t>
      </w:r>
      <w:r w:rsidR="006E19C1">
        <w:rPr>
          <w:rFonts w:cs="Times New Roman"/>
        </w:rPr>
        <w:t>ing</w:t>
      </w:r>
      <w:r w:rsidR="00A501B3">
        <w:rPr>
          <w:rFonts w:cs="Times New Roman"/>
        </w:rPr>
        <w:t xml:space="preserve"> a balance between integration and reassurance </w:t>
      </w:r>
      <w:r w:rsidR="004C1BEC">
        <w:rPr>
          <w:rFonts w:cs="Times New Roman"/>
        </w:rPr>
        <w:t>as pressure builds on Oslo to accommodate and support an increasing</w:t>
      </w:r>
      <w:r w:rsidR="00AC1B64">
        <w:rPr>
          <w:rFonts w:cs="Times New Roman"/>
        </w:rPr>
        <w:t xml:space="preserve"> and more dynamic</w:t>
      </w:r>
      <w:r w:rsidR="004C1BEC">
        <w:rPr>
          <w:rFonts w:cs="Times New Roman"/>
        </w:rPr>
        <w:t xml:space="preserve"> US presence.</w:t>
      </w:r>
      <w:r w:rsidR="00006F4D">
        <w:rPr>
          <w:rFonts w:cs="Times New Roman"/>
        </w:rPr>
        <w:t xml:space="preserve"> </w:t>
      </w:r>
    </w:p>
    <w:p w14:paraId="1246EC0B" w14:textId="77777777" w:rsidR="00C2484B" w:rsidRDefault="00C2484B" w:rsidP="00C2484B">
      <w:pPr>
        <w:pStyle w:val="Forsvaret"/>
      </w:pPr>
    </w:p>
    <w:p w14:paraId="116E40B2" w14:textId="77777777" w:rsidR="009B5AED" w:rsidRDefault="009B5AED">
      <w:pPr>
        <w:rPr>
          <w:rFonts w:asciiTheme="majorHAnsi" w:eastAsiaTheme="majorEastAsia" w:hAnsiTheme="majorHAnsi" w:cstheme="majorBidi"/>
          <w:b/>
          <w:color w:val="000000" w:themeColor="text1"/>
          <w:sz w:val="28"/>
          <w:szCs w:val="26"/>
        </w:rPr>
      </w:pPr>
      <w:r>
        <w:br w:type="page"/>
      </w:r>
    </w:p>
    <w:p w14:paraId="69750029" w14:textId="6AA9DC1D" w:rsidR="00357DE8" w:rsidRDefault="00357DE8" w:rsidP="00357DE8">
      <w:pPr>
        <w:pStyle w:val="Overskrift2"/>
      </w:pPr>
      <w:bookmarkStart w:id="61" w:name="_Toc102034829"/>
      <w:r w:rsidRPr="00851AD0">
        <w:lastRenderedPageBreak/>
        <w:t>5.</w:t>
      </w:r>
      <w:r>
        <w:t>4 Means</w:t>
      </w:r>
      <w:bookmarkEnd w:id="61"/>
    </w:p>
    <w:p w14:paraId="004389AD" w14:textId="61E8A758" w:rsidR="00E75A9D" w:rsidRDefault="00F05A82" w:rsidP="00C2484B">
      <w:pPr>
        <w:pStyle w:val="Forsvaret"/>
      </w:pPr>
      <w:r>
        <w:t xml:space="preserve">US strategic ambitions and concepts appear to have two direct impacts on resource allocation to the Arctic. </w:t>
      </w:r>
      <w:r w:rsidR="00E75A9D">
        <w:t>First, for the GOM and DFE concepts to be effective, certain changes are required to US force design. This impacts prioritization of new capabilities, shapes US expectations with regard to allies’ abilities to integrate quickly with US elements, and thus carries implications for Norwegian force design and resource allocation. Ambitions for the USMC are altered under the new concepts,</w:t>
      </w:r>
      <w:r w:rsidR="00E75A9D" w:rsidRPr="000B2662">
        <w:rPr>
          <w:color w:val="FF0000"/>
        </w:rPr>
        <w:t xml:space="preserve"> </w:t>
      </w:r>
      <w:r w:rsidR="00E75A9D" w:rsidRPr="00466D45">
        <w:rPr>
          <w:color w:val="000000" w:themeColor="text1"/>
        </w:rPr>
        <w:t xml:space="preserve">shifting the corps from land-oriented operations to more agile capabilities supporting littoral warfare, </w:t>
      </w:r>
      <w:r w:rsidR="00E75A9D">
        <w:t xml:space="preserve">affecting the nature of </w:t>
      </w:r>
      <w:r w:rsidR="00D1058E">
        <w:t xml:space="preserve">potential </w:t>
      </w:r>
      <w:r w:rsidR="00E75A9D">
        <w:t>US reinforcements to Norway. The shift may be beneficial to Norway, as a great portion of its territory is of littoral character, but may also require Norway to take steps to bolster its own ground component, Gulling argues, as it can no longer rely on US blunt forces to contribute as significantly towards land battle on Norwegian soil.</w:t>
      </w:r>
      <w:r w:rsidR="00E75A9D">
        <w:rPr>
          <w:rStyle w:val="Fotnotereferanse"/>
        </w:rPr>
        <w:footnoteReference w:id="139"/>
      </w:r>
      <w:r w:rsidR="00E75A9D">
        <w:t xml:space="preserve"> It seems doubtful, however, that Oslo will prioritize substantial resources toward this end at expense of other capabilities. Closer integration with US blunt and surge layer forces, on the other hand, is already underway, and is arguably happening at an unprecedented scale. Examples include integration training between various US bombers and Norwegian F-35s, efforts to make Norwegian and USAF </w:t>
      </w:r>
      <w:r w:rsidR="00E75A9D">
        <w:br/>
        <w:t>F-35 maintenance personnel interchangeable between organizations, and the decision to commit one of only four Norwegian frigates to Carrier Strike Group 8 throughout 2021 and 2022.</w:t>
      </w:r>
      <w:r w:rsidR="00E75A9D">
        <w:rPr>
          <w:rStyle w:val="Fotnotereferanse"/>
        </w:rPr>
        <w:footnoteReference w:id="140"/>
      </w:r>
    </w:p>
    <w:p w14:paraId="0FC8789F" w14:textId="77777777" w:rsidR="00E75A9D" w:rsidRDefault="00E75A9D" w:rsidP="00C2484B">
      <w:pPr>
        <w:pStyle w:val="Forsvaret"/>
      </w:pPr>
    </w:p>
    <w:p w14:paraId="43CC87A4" w14:textId="1ED4CB8E" w:rsidR="005066F0" w:rsidRDefault="00E75A9D" w:rsidP="00C2484B">
      <w:pPr>
        <w:pStyle w:val="Forsvaret"/>
        <w:rPr>
          <w:rFonts w:cs="Times New Roman"/>
        </w:rPr>
      </w:pPr>
      <w:r>
        <w:t xml:space="preserve">Second, the </w:t>
      </w:r>
      <w:r w:rsidR="005950A7">
        <w:t xml:space="preserve">US </w:t>
      </w:r>
      <w:r>
        <w:t xml:space="preserve">demonstrates increased </w:t>
      </w:r>
      <w:r w:rsidR="005950A7">
        <w:t>willingness to prioritize a substantial number of resources</w:t>
      </w:r>
      <w:r w:rsidR="00567C9E">
        <w:t>—including</w:t>
      </w:r>
      <w:r w:rsidR="0064168B">
        <w:t xml:space="preserve"> from the blunt and surge layers</w:t>
      </w:r>
      <w:r w:rsidR="00567C9E">
        <w:t>—</w:t>
      </w:r>
      <w:r w:rsidR="005950A7">
        <w:t>to</w:t>
      </w:r>
      <w:r w:rsidR="00567C9E">
        <w:t xml:space="preserve"> </w:t>
      </w:r>
      <w:r w:rsidR="005950A7">
        <w:t>missions and exercises in the region</w:t>
      </w:r>
      <w:r w:rsidR="00567C9E">
        <w:t xml:space="preserve">. Examples include </w:t>
      </w:r>
      <w:r w:rsidR="005950A7">
        <w:t>carrier strike groups</w:t>
      </w:r>
      <w:r w:rsidR="00B66B5C">
        <w:t xml:space="preserve">, </w:t>
      </w:r>
      <w:r w:rsidR="005950A7" w:rsidRPr="00404EF7">
        <w:rPr>
          <w:color w:val="000000" w:themeColor="text1"/>
        </w:rPr>
        <w:t xml:space="preserve">strategic bombers, </w:t>
      </w:r>
      <w:r w:rsidR="00B66B5C">
        <w:rPr>
          <w:color w:val="000000" w:themeColor="text1"/>
        </w:rPr>
        <w:t xml:space="preserve">and </w:t>
      </w:r>
      <w:r w:rsidR="005950A7" w:rsidRPr="00404EF7">
        <w:rPr>
          <w:color w:val="000000" w:themeColor="text1"/>
        </w:rPr>
        <w:t xml:space="preserve">longer deployments of ground </w:t>
      </w:r>
      <w:r w:rsidR="00570E74" w:rsidRPr="00404EF7">
        <w:rPr>
          <w:color w:val="000000" w:themeColor="text1"/>
        </w:rPr>
        <w:t xml:space="preserve">forces </w:t>
      </w:r>
      <w:r w:rsidR="003B7ABC" w:rsidRPr="00404EF7">
        <w:rPr>
          <w:color w:val="000000" w:themeColor="text1"/>
        </w:rPr>
        <w:t>and MPA units.</w:t>
      </w:r>
      <w:r w:rsidR="00462733" w:rsidRPr="00404EF7">
        <w:rPr>
          <w:color w:val="000000" w:themeColor="text1"/>
        </w:rPr>
        <w:t xml:space="preserve"> Exercise </w:t>
      </w:r>
      <w:r w:rsidR="00462733" w:rsidRPr="00404EF7">
        <w:rPr>
          <w:i/>
          <w:iCs/>
          <w:color w:val="000000" w:themeColor="text1"/>
        </w:rPr>
        <w:t>Cold Response</w:t>
      </w:r>
      <w:r w:rsidR="00462733" w:rsidRPr="00404EF7">
        <w:rPr>
          <w:color w:val="000000" w:themeColor="text1"/>
        </w:rPr>
        <w:t xml:space="preserve"> </w:t>
      </w:r>
      <w:r w:rsidR="00A512B3" w:rsidRPr="00404EF7">
        <w:rPr>
          <w:color w:val="000000" w:themeColor="text1"/>
        </w:rPr>
        <w:t xml:space="preserve">may serve </w:t>
      </w:r>
      <w:r w:rsidR="00462733" w:rsidRPr="00404EF7">
        <w:rPr>
          <w:color w:val="000000" w:themeColor="text1"/>
        </w:rPr>
        <w:t>as a useful yardstick to illustrate th</w:t>
      </w:r>
      <w:r w:rsidR="00A512B3" w:rsidRPr="00404EF7">
        <w:rPr>
          <w:color w:val="000000" w:themeColor="text1"/>
        </w:rPr>
        <w:t xml:space="preserve">e magnitude </w:t>
      </w:r>
      <w:r w:rsidR="00C97771">
        <w:rPr>
          <w:color w:val="000000" w:themeColor="text1"/>
        </w:rPr>
        <w:t>of the</w:t>
      </w:r>
      <w:r w:rsidR="00462733" w:rsidRPr="00404EF7">
        <w:rPr>
          <w:color w:val="000000" w:themeColor="text1"/>
        </w:rPr>
        <w:t xml:space="preserve"> change</w:t>
      </w:r>
      <w:r w:rsidR="00C97771">
        <w:rPr>
          <w:color w:val="000000" w:themeColor="text1"/>
        </w:rPr>
        <w:t xml:space="preserve"> in US </w:t>
      </w:r>
      <w:r w:rsidR="00B73280">
        <w:rPr>
          <w:color w:val="000000" w:themeColor="text1"/>
        </w:rPr>
        <w:t>force</w:t>
      </w:r>
      <w:r w:rsidR="00C97771">
        <w:rPr>
          <w:color w:val="000000" w:themeColor="text1"/>
        </w:rPr>
        <w:t xml:space="preserve"> allocation. From sending a few hundred marines on foot in 2012, the 2022 exercise</w:t>
      </w:r>
      <w:r w:rsidR="00404EF7" w:rsidRPr="00404EF7">
        <w:rPr>
          <w:color w:val="000000" w:themeColor="text1"/>
        </w:rPr>
        <w:t xml:space="preserve"> attract</w:t>
      </w:r>
      <w:r w:rsidR="00C97771">
        <w:rPr>
          <w:color w:val="000000" w:themeColor="text1"/>
        </w:rPr>
        <w:t>ed</w:t>
      </w:r>
      <w:r w:rsidR="00404EF7" w:rsidRPr="00404EF7">
        <w:rPr>
          <w:color w:val="000000" w:themeColor="text1"/>
        </w:rPr>
        <w:t xml:space="preserve"> several thousand</w:t>
      </w:r>
      <w:r w:rsidR="009C7A2D">
        <w:rPr>
          <w:color w:val="000000" w:themeColor="text1"/>
        </w:rPr>
        <w:t xml:space="preserve"> </w:t>
      </w:r>
      <w:r w:rsidR="009C7A2D" w:rsidRPr="00404EF7">
        <w:rPr>
          <w:color w:val="000000" w:themeColor="text1"/>
        </w:rPr>
        <w:t>US</w:t>
      </w:r>
      <w:r w:rsidR="00404EF7" w:rsidRPr="00404EF7">
        <w:rPr>
          <w:color w:val="000000" w:themeColor="text1"/>
        </w:rPr>
        <w:t xml:space="preserve"> troops</w:t>
      </w:r>
      <w:r w:rsidR="00C97771">
        <w:rPr>
          <w:color w:val="000000" w:themeColor="text1"/>
        </w:rPr>
        <w:t xml:space="preserve"> and numerous high-end </w:t>
      </w:r>
      <w:r w:rsidR="00A52FEF">
        <w:rPr>
          <w:color w:val="000000" w:themeColor="text1"/>
        </w:rPr>
        <w:t xml:space="preserve">surge layer </w:t>
      </w:r>
      <w:r w:rsidR="00C97771">
        <w:rPr>
          <w:color w:val="000000" w:themeColor="text1"/>
        </w:rPr>
        <w:t>assets.</w:t>
      </w:r>
      <w:r w:rsidR="00305955" w:rsidRPr="00404EF7">
        <w:rPr>
          <w:rStyle w:val="Fotnotereferanse"/>
          <w:rFonts w:cs="Times New Roman"/>
          <w:color w:val="000000" w:themeColor="text1"/>
        </w:rPr>
        <w:footnoteReference w:id="141"/>
      </w:r>
      <w:r w:rsidR="00305955" w:rsidRPr="00404EF7">
        <w:rPr>
          <w:rFonts w:cs="Times New Roman"/>
          <w:color w:val="000000" w:themeColor="text1"/>
        </w:rPr>
        <w:t xml:space="preserve"> </w:t>
      </w:r>
      <w:r w:rsidR="00A91F73" w:rsidRPr="00404EF7">
        <w:rPr>
          <w:rFonts w:cs="Times New Roman"/>
          <w:color w:val="000000" w:themeColor="text1"/>
        </w:rPr>
        <w:t>To Oslo, the</w:t>
      </w:r>
      <w:r w:rsidR="00521FD7" w:rsidRPr="00404EF7">
        <w:rPr>
          <w:rFonts w:cs="Times New Roman"/>
          <w:color w:val="000000" w:themeColor="text1"/>
        </w:rPr>
        <w:t xml:space="preserve"> </w:t>
      </w:r>
      <w:r w:rsidR="003B3652" w:rsidRPr="00404EF7">
        <w:rPr>
          <w:rFonts w:cs="Times New Roman"/>
          <w:color w:val="000000" w:themeColor="text1"/>
        </w:rPr>
        <w:t xml:space="preserve">US commitment to </w:t>
      </w:r>
      <w:r w:rsidR="00521FD7" w:rsidRPr="00404EF7">
        <w:rPr>
          <w:rFonts w:cs="Times New Roman"/>
          <w:color w:val="000000" w:themeColor="text1"/>
        </w:rPr>
        <w:t xml:space="preserve">Norwegian-led </w:t>
      </w:r>
      <w:r w:rsidR="00A91F73" w:rsidRPr="00404EF7">
        <w:rPr>
          <w:rFonts w:cs="Times New Roman"/>
          <w:color w:val="000000" w:themeColor="text1"/>
        </w:rPr>
        <w:t>exercise</w:t>
      </w:r>
      <w:r w:rsidR="00521FD7" w:rsidRPr="00404EF7">
        <w:rPr>
          <w:rFonts w:cs="Times New Roman"/>
          <w:color w:val="000000" w:themeColor="text1"/>
        </w:rPr>
        <w:t>s</w:t>
      </w:r>
      <w:r w:rsidR="00A91F73" w:rsidRPr="00404EF7">
        <w:rPr>
          <w:rFonts w:cs="Times New Roman"/>
          <w:color w:val="000000" w:themeColor="text1"/>
        </w:rPr>
        <w:t xml:space="preserve"> </w:t>
      </w:r>
      <w:r w:rsidR="003B3652" w:rsidRPr="00404EF7">
        <w:rPr>
          <w:rFonts w:cs="Times New Roman"/>
          <w:color w:val="000000" w:themeColor="text1"/>
        </w:rPr>
        <w:t>is</w:t>
      </w:r>
      <w:r w:rsidR="005066F0" w:rsidRPr="00404EF7">
        <w:rPr>
          <w:rFonts w:cs="Times New Roman"/>
          <w:color w:val="000000" w:themeColor="text1"/>
        </w:rPr>
        <w:t xml:space="preserve"> a valuable </w:t>
      </w:r>
      <w:r w:rsidR="005066F0">
        <w:rPr>
          <w:rFonts w:cs="Times New Roman"/>
        </w:rPr>
        <w:t>reassurance</w:t>
      </w:r>
      <w:r w:rsidR="00A91F73">
        <w:rPr>
          <w:rFonts w:cs="Times New Roman"/>
        </w:rPr>
        <w:t xml:space="preserve">. </w:t>
      </w:r>
      <w:r w:rsidR="005066F0">
        <w:rPr>
          <w:rFonts w:cs="Times New Roman"/>
        </w:rPr>
        <w:t>An argument can also be made that</w:t>
      </w:r>
      <w:r w:rsidR="00521FD7">
        <w:rPr>
          <w:rFonts w:cs="Times New Roman"/>
        </w:rPr>
        <w:t xml:space="preserve"> </w:t>
      </w:r>
      <w:r w:rsidR="002225AE">
        <w:rPr>
          <w:rFonts w:cs="Times New Roman"/>
        </w:rPr>
        <w:t>the exercises</w:t>
      </w:r>
      <w:r w:rsidR="005066F0">
        <w:rPr>
          <w:rFonts w:cs="Times New Roman"/>
        </w:rPr>
        <w:t xml:space="preserve"> </w:t>
      </w:r>
      <w:r w:rsidR="003D4769">
        <w:rPr>
          <w:rFonts w:cs="Times New Roman"/>
        </w:rPr>
        <w:t>benefit</w:t>
      </w:r>
      <w:r w:rsidR="002225AE">
        <w:rPr>
          <w:rFonts w:cs="Times New Roman"/>
        </w:rPr>
        <w:t xml:space="preserve"> </w:t>
      </w:r>
      <w:r w:rsidR="003D4769">
        <w:rPr>
          <w:rFonts w:cs="Times New Roman"/>
        </w:rPr>
        <w:t xml:space="preserve">Oslo by </w:t>
      </w:r>
      <w:r w:rsidR="00A91F73">
        <w:rPr>
          <w:rFonts w:cs="Times New Roman"/>
        </w:rPr>
        <w:t>cover</w:t>
      </w:r>
      <w:r w:rsidR="003D4769">
        <w:rPr>
          <w:rFonts w:cs="Times New Roman"/>
        </w:rPr>
        <w:t>ing</w:t>
      </w:r>
      <w:r w:rsidR="00A91F73">
        <w:rPr>
          <w:rFonts w:cs="Times New Roman"/>
        </w:rPr>
        <w:t xml:space="preserve"> </w:t>
      </w:r>
      <w:r w:rsidR="003B3652">
        <w:rPr>
          <w:rFonts w:cs="Times New Roman"/>
        </w:rPr>
        <w:t xml:space="preserve">much of the US </w:t>
      </w:r>
      <w:r w:rsidR="002225AE">
        <w:rPr>
          <w:rFonts w:cs="Times New Roman"/>
        </w:rPr>
        <w:t xml:space="preserve">Arctic </w:t>
      </w:r>
      <w:r w:rsidR="003B3652">
        <w:rPr>
          <w:rFonts w:cs="Times New Roman"/>
        </w:rPr>
        <w:t>training demand</w:t>
      </w:r>
      <w:r w:rsidR="00521FD7">
        <w:rPr>
          <w:rFonts w:cs="Times New Roman"/>
        </w:rPr>
        <w:t xml:space="preserve">, </w:t>
      </w:r>
      <w:r w:rsidR="00924555">
        <w:rPr>
          <w:rFonts w:cs="Times New Roman"/>
        </w:rPr>
        <w:t>thus allowing</w:t>
      </w:r>
      <w:r w:rsidR="00521FD7">
        <w:rPr>
          <w:rFonts w:cs="Times New Roman"/>
        </w:rPr>
        <w:t xml:space="preserve"> Oslo to set the terms for </w:t>
      </w:r>
      <w:r w:rsidR="00924555">
        <w:rPr>
          <w:rFonts w:cs="Times New Roman"/>
        </w:rPr>
        <w:t xml:space="preserve">a substantial portion of US </w:t>
      </w:r>
      <w:r w:rsidR="003D4769">
        <w:rPr>
          <w:rFonts w:cs="Times New Roman"/>
        </w:rPr>
        <w:t>presence</w:t>
      </w:r>
      <w:r w:rsidR="00924555">
        <w:rPr>
          <w:rFonts w:cs="Times New Roman"/>
        </w:rPr>
        <w:t xml:space="preserve"> in the area, as opposed </w:t>
      </w:r>
      <w:r w:rsidR="003D4769">
        <w:rPr>
          <w:rFonts w:cs="Times New Roman"/>
        </w:rPr>
        <w:t>to unilateral</w:t>
      </w:r>
      <w:r w:rsidR="001F4885">
        <w:rPr>
          <w:rFonts w:cs="Times New Roman"/>
        </w:rPr>
        <w:t>ly executed</w:t>
      </w:r>
      <w:r w:rsidR="003D4769">
        <w:rPr>
          <w:rFonts w:cs="Times New Roman"/>
        </w:rPr>
        <w:t xml:space="preserve"> </w:t>
      </w:r>
      <w:r w:rsidR="003D4769">
        <w:rPr>
          <w:rFonts w:cs="Times New Roman"/>
        </w:rPr>
        <w:lastRenderedPageBreak/>
        <w:t>operations.</w:t>
      </w:r>
      <w:r w:rsidR="009B5AED">
        <w:rPr>
          <w:rFonts w:cs="Times New Roman"/>
        </w:rPr>
        <w:t xml:space="preserve"> </w:t>
      </w:r>
      <w:r w:rsidR="005066F0">
        <w:rPr>
          <w:rFonts w:cs="Times New Roman"/>
        </w:rPr>
        <w:t xml:space="preserve">As demonstrated in the previous section, however, increased </w:t>
      </w:r>
      <w:r w:rsidR="008B7B86">
        <w:rPr>
          <w:rFonts w:cs="Times New Roman"/>
        </w:rPr>
        <w:t xml:space="preserve">presence of US assets may also represent a challenge to Norwegian self-imposed limitations. In terms of force design, Norway has deliberately chosen not to equip some of its military platforms with certain </w:t>
      </w:r>
      <w:r w:rsidR="00CC4529">
        <w:rPr>
          <w:rFonts w:cs="Times New Roman"/>
        </w:rPr>
        <w:t xml:space="preserve">offensive </w:t>
      </w:r>
      <w:r w:rsidR="008B7B86">
        <w:rPr>
          <w:rFonts w:cs="Times New Roman"/>
        </w:rPr>
        <w:t>capabilities</w:t>
      </w:r>
      <w:r w:rsidR="00CC4529">
        <w:rPr>
          <w:rFonts w:cs="Times New Roman"/>
        </w:rPr>
        <w:t xml:space="preserve"> in order to maintain a </w:t>
      </w:r>
      <w:r w:rsidR="00B73280">
        <w:rPr>
          <w:rFonts w:cs="Times New Roman"/>
        </w:rPr>
        <w:t>non-aggressive</w:t>
      </w:r>
      <w:r w:rsidR="00CC4529">
        <w:rPr>
          <w:rFonts w:cs="Times New Roman"/>
        </w:rPr>
        <w:t xml:space="preserve"> posture</w:t>
      </w:r>
      <w:r w:rsidR="006359D4">
        <w:rPr>
          <w:rFonts w:cs="Times New Roman"/>
        </w:rPr>
        <w:t>.</w:t>
      </w:r>
      <w:r w:rsidR="00CC4529">
        <w:rPr>
          <w:rFonts w:cs="Times New Roman"/>
        </w:rPr>
        <w:t xml:space="preserve"> </w:t>
      </w:r>
      <w:r w:rsidR="00B73280">
        <w:rPr>
          <w:rFonts w:cs="Times New Roman"/>
        </w:rPr>
        <w:t xml:space="preserve">For instance, </w:t>
      </w:r>
      <w:r w:rsidR="008B7B86">
        <w:rPr>
          <w:rFonts w:cs="Times New Roman"/>
        </w:rPr>
        <w:t>Norwegian MPA are not equipped with anti-surface missiles</w:t>
      </w:r>
      <w:r w:rsidR="003452C8">
        <w:rPr>
          <w:rFonts w:cs="Times New Roman"/>
        </w:rPr>
        <w:t xml:space="preserve">, </w:t>
      </w:r>
      <w:r w:rsidR="006359D4">
        <w:rPr>
          <w:rFonts w:cs="Times New Roman"/>
        </w:rPr>
        <w:t xml:space="preserve">and </w:t>
      </w:r>
      <w:r w:rsidR="00A4144D">
        <w:rPr>
          <w:rFonts w:cs="Times New Roman"/>
        </w:rPr>
        <w:t>Oslo</w:t>
      </w:r>
      <w:r w:rsidR="006359D4">
        <w:rPr>
          <w:rFonts w:cs="Times New Roman"/>
        </w:rPr>
        <w:t xml:space="preserve"> </w:t>
      </w:r>
      <w:r w:rsidR="00A4144D">
        <w:rPr>
          <w:rFonts w:cs="Times New Roman"/>
        </w:rPr>
        <w:t xml:space="preserve">has firmly </w:t>
      </w:r>
      <w:r w:rsidR="00283E0B">
        <w:rPr>
          <w:rFonts w:cs="Times New Roman"/>
        </w:rPr>
        <w:t>rejected</w:t>
      </w:r>
      <w:r w:rsidR="00A4144D">
        <w:rPr>
          <w:rFonts w:cs="Times New Roman"/>
        </w:rPr>
        <w:t xml:space="preserve"> to </w:t>
      </w:r>
      <w:r w:rsidR="003452C8">
        <w:rPr>
          <w:rFonts w:cs="Times New Roman"/>
        </w:rPr>
        <w:t xml:space="preserve">integrate or acquire </w:t>
      </w:r>
      <w:r w:rsidR="00283E0B">
        <w:rPr>
          <w:rFonts w:cs="Times New Roman"/>
        </w:rPr>
        <w:t xml:space="preserve">capabilities </w:t>
      </w:r>
      <w:r w:rsidR="003B6B43">
        <w:rPr>
          <w:rFonts w:cs="Times New Roman"/>
        </w:rPr>
        <w:t>for ballistic missile defense</w:t>
      </w:r>
      <w:r w:rsidR="005B5EC8">
        <w:rPr>
          <w:rFonts w:cs="Times New Roman"/>
        </w:rPr>
        <w:t xml:space="preserve"> (BMD)</w:t>
      </w:r>
      <w:r w:rsidR="003B6B43">
        <w:rPr>
          <w:rFonts w:cs="Times New Roman"/>
        </w:rPr>
        <w:t xml:space="preserve"> purposes</w:t>
      </w:r>
      <w:r w:rsidR="00283E0B">
        <w:rPr>
          <w:rFonts w:cs="Times New Roman"/>
        </w:rPr>
        <w:t>.</w:t>
      </w:r>
      <w:r w:rsidR="006359D4">
        <w:rPr>
          <w:rStyle w:val="Fotnotereferanse"/>
          <w:rFonts w:cs="Times New Roman"/>
        </w:rPr>
        <w:footnoteReference w:id="142"/>
      </w:r>
      <w:r w:rsidR="006E04CE">
        <w:rPr>
          <w:rFonts w:cs="Times New Roman"/>
        </w:rPr>
        <w:t xml:space="preserve"> The credibility of </w:t>
      </w:r>
      <w:r w:rsidR="00CE4CD8">
        <w:rPr>
          <w:rFonts w:cs="Times New Roman"/>
        </w:rPr>
        <w:t>Oslo’s</w:t>
      </w:r>
      <w:r w:rsidR="006E04CE">
        <w:rPr>
          <w:rFonts w:cs="Times New Roman"/>
        </w:rPr>
        <w:t xml:space="preserve"> reassuring steps </w:t>
      </w:r>
      <w:r w:rsidR="0089126F">
        <w:rPr>
          <w:rFonts w:cs="Times New Roman"/>
        </w:rPr>
        <w:t>is</w:t>
      </w:r>
      <w:r w:rsidR="006E04CE">
        <w:rPr>
          <w:rFonts w:cs="Times New Roman"/>
        </w:rPr>
        <w:t xml:space="preserve">, however, compromised when allies </w:t>
      </w:r>
      <w:r w:rsidR="005B5EC8">
        <w:rPr>
          <w:rFonts w:cs="Times New Roman"/>
        </w:rPr>
        <w:t>operate with such</w:t>
      </w:r>
      <w:r w:rsidR="0022253A">
        <w:rPr>
          <w:rFonts w:cs="Times New Roman"/>
        </w:rPr>
        <w:t xml:space="preserve"> capabilities close to Russian territory</w:t>
      </w:r>
      <w:r w:rsidR="00846CA8">
        <w:rPr>
          <w:rFonts w:cs="Times New Roman"/>
        </w:rPr>
        <w:t xml:space="preserve"> in areas previously frequented almost solely by Norwegian forces</w:t>
      </w:r>
      <w:r w:rsidR="00716945">
        <w:rPr>
          <w:rFonts w:cs="Times New Roman"/>
        </w:rPr>
        <w:t xml:space="preserve">, </w:t>
      </w:r>
      <w:r w:rsidR="0022253A">
        <w:rPr>
          <w:rFonts w:cs="Times New Roman"/>
        </w:rPr>
        <w:t>as exemplified by the 2020 SAG operations, which placed US MPA</w:t>
      </w:r>
      <w:r w:rsidR="009D3F4A">
        <w:rPr>
          <w:rFonts w:cs="Times New Roman"/>
        </w:rPr>
        <w:t>s</w:t>
      </w:r>
      <w:r w:rsidR="0022253A">
        <w:rPr>
          <w:rFonts w:cs="Times New Roman"/>
        </w:rPr>
        <w:t xml:space="preserve"> and BMD-capable warships within miles of the Kola </w:t>
      </w:r>
      <w:r w:rsidR="005A5BF2">
        <w:rPr>
          <w:rFonts w:cs="Times New Roman"/>
        </w:rPr>
        <w:t>peninsula</w:t>
      </w:r>
      <w:r w:rsidR="00716945">
        <w:rPr>
          <w:rFonts w:cs="Times New Roman"/>
        </w:rPr>
        <w:t>. The move</w:t>
      </w:r>
      <w:r w:rsidR="0089126F">
        <w:rPr>
          <w:rFonts w:cs="Times New Roman"/>
        </w:rPr>
        <w:t xml:space="preserve"> elicit</w:t>
      </w:r>
      <w:r w:rsidR="00716945">
        <w:rPr>
          <w:rFonts w:cs="Times New Roman"/>
        </w:rPr>
        <w:t xml:space="preserve">ed </w:t>
      </w:r>
      <w:r w:rsidR="0089126F">
        <w:rPr>
          <w:rFonts w:cs="Times New Roman"/>
        </w:rPr>
        <w:t>critique and official concerns from Moscow</w:t>
      </w:r>
      <w:r w:rsidR="0022253A">
        <w:rPr>
          <w:rFonts w:cs="Times New Roman"/>
        </w:rPr>
        <w:t>.</w:t>
      </w:r>
      <w:r w:rsidR="0089126F">
        <w:rPr>
          <w:rStyle w:val="Fotnotereferanse"/>
          <w:rFonts w:cs="Times New Roman"/>
        </w:rPr>
        <w:footnoteReference w:id="143"/>
      </w:r>
      <w:r w:rsidR="00846CA8">
        <w:rPr>
          <w:rFonts w:cs="Times New Roman"/>
        </w:rPr>
        <w:t xml:space="preserve"> </w:t>
      </w:r>
      <w:r w:rsidR="00AA22C1">
        <w:rPr>
          <w:rFonts w:cs="Times New Roman"/>
        </w:rPr>
        <w:t>Although</w:t>
      </w:r>
      <w:r w:rsidR="00846CA8">
        <w:rPr>
          <w:rFonts w:cs="Times New Roman"/>
        </w:rPr>
        <w:t xml:space="preserve"> sporadic US or allied operations in the Barents Sea would not invalidate Norwegian force design restrictions all-together, Oslo should be prepared to reassess or reaffirm its stance on this topic—especially if forward operations by allies into these areas become more common</w:t>
      </w:r>
      <w:r w:rsidR="00FC6346">
        <w:rPr>
          <w:rFonts w:cs="Times New Roman"/>
        </w:rPr>
        <w:t xml:space="preserve">. </w:t>
      </w:r>
    </w:p>
    <w:p w14:paraId="75B15C3F" w14:textId="302CD586" w:rsidR="00E07349" w:rsidRDefault="00E07349" w:rsidP="00C2484B">
      <w:pPr>
        <w:pStyle w:val="Forsvaret"/>
        <w:rPr>
          <w:rFonts w:cs="Times New Roman"/>
        </w:rPr>
      </w:pPr>
    </w:p>
    <w:p w14:paraId="3A2EEAD5" w14:textId="75322151" w:rsidR="003C7CF1" w:rsidRPr="00327B20" w:rsidRDefault="00A27155" w:rsidP="00FC6346">
      <w:pPr>
        <w:pStyle w:val="Forsvaret"/>
        <w:rPr>
          <w:rFonts w:cs="Times New Roman"/>
        </w:rPr>
      </w:pPr>
      <w:r>
        <w:rPr>
          <w:rFonts w:cs="Times New Roman"/>
        </w:rPr>
        <w:t>To mitigate this dynamic,</w:t>
      </w:r>
      <w:r w:rsidR="00E07349">
        <w:rPr>
          <w:rFonts w:cs="Times New Roman"/>
        </w:rPr>
        <w:t xml:space="preserve"> it is essential for Norway to maintain</w:t>
      </w:r>
      <w:r w:rsidR="00880366">
        <w:rPr>
          <w:rFonts w:cs="Times New Roman"/>
        </w:rPr>
        <w:t>—</w:t>
      </w:r>
      <w:r w:rsidR="00E07349">
        <w:rPr>
          <w:rFonts w:cs="Times New Roman"/>
        </w:rPr>
        <w:t>an</w:t>
      </w:r>
      <w:r w:rsidR="00880366">
        <w:rPr>
          <w:rFonts w:cs="Times New Roman"/>
        </w:rPr>
        <w:t>d</w:t>
      </w:r>
      <w:r w:rsidR="00E07349">
        <w:rPr>
          <w:rFonts w:cs="Times New Roman"/>
        </w:rPr>
        <w:t xml:space="preserve"> preferably further develop</w:t>
      </w:r>
      <w:r w:rsidR="00880366">
        <w:rPr>
          <w:rFonts w:cs="Times New Roman"/>
        </w:rPr>
        <w:t>—</w:t>
      </w:r>
      <w:r w:rsidR="00E07349">
        <w:rPr>
          <w:rFonts w:cs="Times New Roman"/>
        </w:rPr>
        <w:t>its</w:t>
      </w:r>
      <w:r w:rsidR="00880366">
        <w:rPr>
          <w:rFonts w:cs="Times New Roman"/>
        </w:rPr>
        <w:t xml:space="preserve"> </w:t>
      </w:r>
      <w:r w:rsidR="00E07349">
        <w:rPr>
          <w:rFonts w:cs="Times New Roman"/>
        </w:rPr>
        <w:t xml:space="preserve">ability to independently </w:t>
      </w:r>
      <w:r w:rsidR="00AB6668">
        <w:rPr>
          <w:rFonts w:cs="Times New Roman"/>
        </w:rPr>
        <w:t>provide</w:t>
      </w:r>
      <w:r w:rsidR="00E07349">
        <w:rPr>
          <w:rFonts w:cs="Times New Roman"/>
        </w:rPr>
        <w:t xml:space="preserve"> awareness throughout </w:t>
      </w:r>
      <w:r w:rsidR="009F0041">
        <w:rPr>
          <w:rFonts w:cs="Times New Roman"/>
        </w:rPr>
        <w:t>relevant</w:t>
      </w:r>
      <w:r w:rsidR="00E07349">
        <w:rPr>
          <w:rFonts w:cs="Times New Roman"/>
        </w:rPr>
        <w:t xml:space="preserve"> areas of interest</w:t>
      </w:r>
      <w:r w:rsidR="009F0041">
        <w:rPr>
          <w:rFonts w:cs="Times New Roman"/>
        </w:rPr>
        <w:t xml:space="preserve"> in the High North</w:t>
      </w:r>
      <w:r>
        <w:rPr>
          <w:rFonts w:cs="Times New Roman"/>
        </w:rPr>
        <w:t>, thus reducing allied need to operate there</w:t>
      </w:r>
      <w:r w:rsidR="00E07349">
        <w:rPr>
          <w:rFonts w:cs="Times New Roman"/>
        </w:rPr>
        <w:t xml:space="preserve">. </w:t>
      </w:r>
      <w:r w:rsidR="003C7CF1">
        <w:rPr>
          <w:rFonts w:cs="Times New Roman"/>
        </w:rPr>
        <w:t>A satisfactory Norwegian</w:t>
      </w:r>
      <w:r w:rsidR="00880366">
        <w:rPr>
          <w:rFonts w:cs="Times New Roman"/>
        </w:rPr>
        <w:t xml:space="preserve"> surveillance and intelligence</w:t>
      </w:r>
      <w:r w:rsidR="003C7CF1">
        <w:rPr>
          <w:rFonts w:cs="Times New Roman"/>
        </w:rPr>
        <w:t xml:space="preserve"> collection ability, Dyndal asserts, was </w:t>
      </w:r>
      <w:r w:rsidR="00142101">
        <w:rPr>
          <w:rFonts w:cs="Times New Roman"/>
        </w:rPr>
        <w:t xml:space="preserve">a critical </w:t>
      </w:r>
      <w:r w:rsidR="00CD477C">
        <w:rPr>
          <w:rFonts w:cs="Times New Roman"/>
        </w:rPr>
        <w:t>in</w:t>
      </w:r>
      <w:r w:rsidR="003C7CF1">
        <w:rPr>
          <w:rFonts w:cs="Times New Roman"/>
        </w:rPr>
        <w:t xml:space="preserve"> underpinning the Norwegian dual policy throughout the Cold War, </w:t>
      </w:r>
      <w:r w:rsidR="00CD477C">
        <w:rPr>
          <w:rFonts w:cs="Times New Roman"/>
        </w:rPr>
        <w:t xml:space="preserve">effectively </w:t>
      </w:r>
      <w:r w:rsidR="003C7CF1" w:rsidRPr="007729D7">
        <w:rPr>
          <w:rFonts w:cs="Times New Roman"/>
          <w:color w:val="000000" w:themeColor="text1"/>
        </w:rPr>
        <w:t>permitting the base policy and the geographical limitations to remain in place without serious protests</w:t>
      </w:r>
      <w:r w:rsidR="003C7CF1">
        <w:rPr>
          <w:rFonts w:cs="Times New Roman"/>
          <w:color w:val="000000" w:themeColor="text1"/>
        </w:rPr>
        <w:t xml:space="preserve"> from the US</w:t>
      </w:r>
      <w:r w:rsidR="003C7CF1" w:rsidRPr="007729D7">
        <w:rPr>
          <w:rFonts w:cs="Times New Roman"/>
          <w:color w:val="000000" w:themeColor="text1"/>
        </w:rPr>
        <w:t>.</w:t>
      </w:r>
      <w:r w:rsidR="003C7CF1" w:rsidRPr="007729D7">
        <w:rPr>
          <w:rStyle w:val="Fotnotereferanse"/>
          <w:rFonts w:cs="Times New Roman"/>
          <w:color w:val="000000" w:themeColor="text1"/>
        </w:rPr>
        <w:footnoteReference w:id="144"/>
      </w:r>
      <w:r w:rsidR="003C7CF1" w:rsidRPr="007729D7">
        <w:rPr>
          <w:rFonts w:cs="Times New Roman"/>
          <w:color w:val="000000" w:themeColor="text1"/>
        </w:rPr>
        <w:t xml:space="preserve"> The strategic importance of the Barents Sea, both as a potential origin for Russian power projection </w:t>
      </w:r>
      <w:r w:rsidR="003C7CF1">
        <w:rPr>
          <w:rFonts w:cs="Times New Roman"/>
        </w:rPr>
        <w:t xml:space="preserve">and as </w:t>
      </w:r>
      <w:r w:rsidR="00327B20">
        <w:rPr>
          <w:rFonts w:cs="Times New Roman"/>
        </w:rPr>
        <w:t>prime intelligence collection ground</w:t>
      </w:r>
      <w:r w:rsidR="003C7CF1">
        <w:rPr>
          <w:rFonts w:cs="Times New Roman"/>
        </w:rPr>
        <w:t xml:space="preserve">, is as great today as it was at the height of the Cold War. As US attention towards, and presence within, the High North grows, so does the </w:t>
      </w:r>
      <w:r w:rsidR="009F0041">
        <w:rPr>
          <w:rFonts w:cs="Times New Roman"/>
        </w:rPr>
        <w:t xml:space="preserve">need </w:t>
      </w:r>
      <w:r w:rsidR="003C7CF1">
        <w:rPr>
          <w:rFonts w:cs="Times New Roman"/>
        </w:rPr>
        <w:t>for</w:t>
      </w:r>
      <w:r w:rsidR="0065213C">
        <w:rPr>
          <w:rFonts w:cs="Times New Roman"/>
        </w:rPr>
        <w:t xml:space="preserve"> information</w:t>
      </w:r>
      <w:r w:rsidR="003C7CF1">
        <w:rPr>
          <w:rFonts w:cs="Times New Roman"/>
        </w:rPr>
        <w:t xml:space="preserve">. With </w:t>
      </w:r>
      <w:r w:rsidR="00CB763E">
        <w:rPr>
          <w:rFonts w:cs="Times New Roman"/>
        </w:rPr>
        <w:t>higher</w:t>
      </w:r>
      <w:r w:rsidR="003C7CF1">
        <w:rPr>
          <w:rFonts w:cs="Times New Roman"/>
        </w:rPr>
        <w:t xml:space="preserve"> demand</w:t>
      </w:r>
      <w:r w:rsidR="00CB763E">
        <w:rPr>
          <w:rFonts w:cs="Times New Roman"/>
        </w:rPr>
        <w:t>s</w:t>
      </w:r>
      <w:r w:rsidR="003C7CF1">
        <w:rPr>
          <w:rFonts w:cs="Times New Roman"/>
        </w:rPr>
        <w:t xml:space="preserve">, allies might no longer be content with ‘leaving it to Norway’ </w:t>
      </w:r>
      <w:r w:rsidR="00327B20">
        <w:rPr>
          <w:rFonts w:cs="Times New Roman"/>
        </w:rPr>
        <w:t>unless</w:t>
      </w:r>
      <w:r w:rsidR="003C7CF1">
        <w:rPr>
          <w:rFonts w:cs="Times New Roman"/>
        </w:rPr>
        <w:t xml:space="preserve"> the Norwegian </w:t>
      </w:r>
      <w:r w:rsidR="0065213C">
        <w:rPr>
          <w:rFonts w:cs="Times New Roman"/>
        </w:rPr>
        <w:t xml:space="preserve">intelligence, surveillance and reconnaissance </w:t>
      </w:r>
      <w:r w:rsidR="003C7CF1">
        <w:rPr>
          <w:rFonts w:cs="Times New Roman"/>
        </w:rPr>
        <w:t>capacity is</w:t>
      </w:r>
      <w:r w:rsidR="00CB763E">
        <w:rPr>
          <w:rFonts w:cs="Times New Roman"/>
        </w:rPr>
        <w:t xml:space="preserve"> continuously</w:t>
      </w:r>
      <w:r w:rsidR="003C7CF1">
        <w:rPr>
          <w:rFonts w:cs="Times New Roman"/>
        </w:rPr>
        <w:t xml:space="preserve"> </w:t>
      </w:r>
      <w:r w:rsidR="00327B20">
        <w:rPr>
          <w:rFonts w:cs="Times New Roman"/>
        </w:rPr>
        <w:t xml:space="preserve">developed </w:t>
      </w:r>
      <w:r w:rsidR="00152484">
        <w:rPr>
          <w:rFonts w:cs="Times New Roman"/>
        </w:rPr>
        <w:t xml:space="preserve">and adjusted </w:t>
      </w:r>
      <w:r w:rsidR="00327B20">
        <w:rPr>
          <w:rFonts w:cs="Times New Roman"/>
        </w:rPr>
        <w:t>to</w:t>
      </w:r>
      <w:r w:rsidR="00152484">
        <w:rPr>
          <w:rFonts w:cs="Times New Roman"/>
        </w:rPr>
        <w:t xml:space="preserve"> adequately</w:t>
      </w:r>
      <w:r w:rsidR="00327B20">
        <w:rPr>
          <w:rFonts w:cs="Times New Roman"/>
        </w:rPr>
        <w:t xml:space="preserve"> meet the requirements</w:t>
      </w:r>
      <w:r w:rsidR="00CB763E">
        <w:rPr>
          <w:rFonts w:cs="Times New Roman"/>
        </w:rPr>
        <w:t xml:space="preserve"> at hand</w:t>
      </w:r>
      <w:r w:rsidR="00327B20">
        <w:rPr>
          <w:rFonts w:cs="Times New Roman"/>
        </w:rPr>
        <w:t xml:space="preserve">. Oslo has taken several steps to address this, recent military investments including P-8 MPAs, a new intelligence collection vessel of the </w:t>
      </w:r>
      <w:r w:rsidR="00327B20">
        <w:rPr>
          <w:rFonts w:cs="Times New Roman"/>
          <w:i/>
          <w:iCs/>
        </w:rPr>
        <w:t>Marjata</w:t>
      </w:r>
      <w:r w:rsidR="00327B20">
        <w:rPr>
          <w:rFonts w:cs="Times New Roman"/>
        </w:rPr>
        <w:t xml:space="preserve"> series, and upgrades to intelligence </w:t>
      </w:r>
      <w:r w:rsidR="00327B20">
        <w:rPr>
          <w:rFonts w:cs="Times New Roman"/>
        </w:rPr>
        <w:lastRenderedPageBreak/>
        <w:t>collection radar systems in Vardø.</w:t>
      </w:r>
      <w:r w:rsidR="007820B2">
        <w:rPr>
          <w:rStyle w:val="Fotnotereferanse"/>
          <w:rFonts w:cs="Times New Roman"/>
        </w:rPr>
        <w:footnoteReference w:id="145"/>
      </w:r>
      <w:r w:rsidR="00327B20">
        <w:rPr>
          <w:rFonts w:cs="Times New Roman"/>
        </w:rPr>
        <w:t xml:space="preserve"> </w:t>
      </w:r>
      <w:r w:rsidR="00D10701">
        <w:rPr>
          <w:rFonts w:cs="Times New Roman"/>
        </w:rPr>
        <w:t>These resources</w:t>
      </w:r>
      <w:r w:rsidR="000A7D18">
        <w:rPr>
          <w:rFonts w:cs="Times New Roman"/>
        </w:rPr>
        <w:t xml:space="preserve"> </w:t>
      </w:r>
      <w:r w:rsidR="006C4338">
        <w:rPr>
          <w:rFonts w:cs="Times New Roman"/>
        </w:rPr>
        <w:t xml:space="preserve">arguably </w:t>
      </w:r>
      <w:r w:rsidR="000A7D18">
        <w:rPr>
          <w:rFonts w:cs="Times New Roman"/>
        </w:rPr>
        <w:t>form a ‘Norwegian contact layer’, alleviating US desire</w:t>
      </w:r>
      <w:r w:rsidR="002E1D87">
        <w:rPr>
          <w:rFonts w:cs="Times New Roman"/>
        </w:rPr>
        <w:t xml:space="preserve"> and need</w:t>
      </w:r>
      <w:r w:rsidR="000A7D18">
        <w:rPr>
          <w:rFonts w:cs="Times New Roman"/>
        </w:rPr>
        <w:t xml:space="preserve"> to pursue awareness </w:t>
      </w:r>
      <w:r w:rsidR="009F0041">
        <w:rPr>
          <w:rFonts w:cs="Times New Roman"/>
        </w:rPr>
        <w:t>through</w:t>
      </w:r>
      <w:r w:rsidR="000A7D18">
        <w:rPr>
          <w:rFonts w:cs="Times New Roman"/>
        </w:rPr>
        <w:t xml:space="preserve"> own contact forces in the region.</w:t>
      </w:r>
      <w:r w:rsidR="00D10701">
        <w:rPr>
          <w:rFonts w:cs="Times New Roman"/>
        </w:rPr>
        <w:t xml:space="preserve"> </w:t>
      </w:r>
      <w:r w:rsidR="000A7D18">
        <w:rPr>
          <w:rFonts w:cs="Times New Roman"/>
        </w:rPr>
        <w:t>Maintaining a</w:t>
      </w:r>
      <w:r w:rsidR="009F0041">
        <w:rPr>
          <w:rFonts w:cs="Times New Roman"/>
        </w:rPr>
        <w:t xml:space="preserve"> robust</w:t>
      </w:r>
      <w:r w:rsidR="000A7D18">
        <w:rPr>
          <w:rFonts w:cs="Times New Roman"/>
        </w:rPr>
        <w:t xml:space="preserve"> national presence and capability is thus</w:t>
      </w:r>
      <w:r w:rsidR="00D10701">
        <w:rPr>
          <w:rFonts w:cs="Times New Roman"/>
        </w:rPr>
        <w:t xml:space="preserve"> </w:t>
      </w:r>
      <w:r w:rsidR="00CB763E">
        <w:rPr>
          <w:rFonts w:cs="Times New Roman"/>
        </w:rPr>
        <w:t>central to ensuring Norwegian ways and ends are met—enabling the dual policy to remain effective, and serving to keep regional tensions as low as possible</w:t>
      </w:r>
      <w:r w:rsidR="000A7D18">
        <w:rPr>
          <w:rFonts w:cs="Times New Roman"/>
        </w:rPr>
        <w:t>.</w:t>
      </w:r>
    </w:p>
    <w:p w14:paraId="00AE09C1" w14:textId="77777777" w:rsidR="00C2484B" w:rsidRDefault="00C2484B" w:rsidP="00C2484B">
      <w:pPr>
        <w:pStyle w:val="Forsvaret"/>
      </w:pPr>
    </w:p>
    <w:p w14:paraId="2550B82D" w14:textId="77777777" w:rsidR="009B5AED" w:rsidRDefault="009B5AED">
      <w:pPr>
        <w:rPr>
          <w:rFonts w:ascii="Calibri" w:eastAsiaTheme="majorEastAsia" w:hAnsi="Calibri" w:cstheme="majorBidi"/>
          <w:b/>
          <w:bCs/>
          <w:color w:val="2F5496" w:themeColor="accent1" w:themeShade="BF"/>
          <w:sz w:val="32"/>
          <w:szCs w:val="28"/>
        </w:rPr>
      </w:pPr>
      <w:bookmarkStart w:id="62" w:name="_Toc94622137"/>
      <w:r>
        <w:rPr>
          <w:bCs/>
          <w:sz w:val="32"/>
          <w:szCs w:val="28"/>
        </w:rPr>
        <w:br w:type="page"/>
      </w:r>
    </w:p>
    <w:p w14:paraId="301FECBD" w14:textId="4DB49F51" w:rsidR="006066B5" w:rsidRPr="00851AD0" w:rsidRDefault="006066B5" w:rsidP="00851AD0">
      <w:pPr>
        <w:pStyle w:val="Overskrift1"/>
        <w:rPr>
          <w:b w:val="0"/>
          <w:bCs/>
          <w:sz w:val="32"/>
          <w:szCs w:val="28"/>
        </w:rPr>
      </w:pPr>
      <w:bookmarkStart w:id="63" w:name="_Toc102034830"/>
      <w:r w:rsidRPr="00851AD0">
        <w:rPr>
          <w:bCs/>
          <w:sz w:val="32"/>
          <w:szCs w:val="28"/>
        </w:rPr>
        <w:lastRenderedPageBreak/>
        <w:t>6. Conclusion</w:t>
      </w:r>
      <w:bookmarkEnd w:id="62"/>
      <w:r w:rsidR="00883ECA">
        <w:rPr>
          <w:bCs/>
          <w:sz w:val="32"/>
          <w:szCs w:val="28"/>
        </w:rPr>
        <w:t>s</w:t>
      </w:r>
      <w:bookmarkEnd w:id="63"/>
    </w:p>
    <w:p w14:paraId="61A1CE25" w14:textId="0CF43E02" w:rsidR="00D71F4C" w:rsidRDefault="00C43C25" w:rsidP="00F9092E">
      <w:pPr>
        <w:pStyle w:val="Forsvaret"/>
      </w:pPr>
      <w:r>
        <w:t xml:space="preserve">This study has analyzed Norwegian security policy and US strategy in the Arctic, identified their core components, </w:t>
      </w:r>
      <w:r w:rsidR="00EE41AE">
        <w:t>determined points of convergence and divergence, and commented on possible implications for Norway</w:t>
      </w:r>
      <w:r w:rsidR="00A91F80">
        <w:t xml:space="preserve">. </w:t>
      </w:r>
      <w:r w:rsidR="00872B0B">
        <w:t xml:space="preserve">In conclusion, </w:t>
      </w:r>
      <w:r w:rsidR="00871117">
        <w:t xml:space="preserve">US strategies are partly aligned with Norwegian security policy, but also partly in conflict. </w:t>
      </w:r>
      <w:r w:rsidR="00BF1FAF">
        <w:t>The US strategies signal</w:t>
      </w:r>
      <w:r w:rsidR="00CA211C">
        <w:t xml:space="preserve"> </w:t>
      </w:r>
      <w:r w:rsidR="00BF1FAF">
        <w:t xml:space="preserve">renewed </w:t>
      </w:r>
      <w:r w:rsidR="00CA211C">
        <w:t xml:space="preserve">military </w:t>
      </w:r>
      <w:r w:rsidR="00BF1FAF">
        <w:t>dedication to the Arctic region in response to the reemergence of great power competition</w:t>
      </w:r>
      <w:r w:rsidR="00EE41AE">
        <w:t xml:space="preserve">, placing heavy emphasis on deterrence. </w:t>
      </w:r>
      <w:r w:rsidR="00F9092E">
        <w:t>This complicates the enduring principle in Norwegian security policy of balancing its</w:t>
      </w:r>
      <w:r w:rsidR="00EE41AE">
        <w:t xml:space="preserve"> role as a good ally to its prime security guarantors, while also striving to maintain neighborly relations to Russia. Key elements </w:t>
      </w:r>
      <w:r w:rsidR="002C7827">
        <w:t xml:space="preserve">of this principle </w:t>
      </w:r>
      <w:r w:rsidR="00EE41AE">
        <w:t xml:space="preserve">include deterrence and reassurance measures towards Russia, and integration and screening measures aimed at US and other allies. </w:t>
      </w:r>
      <w:r w:rsidR="00BF1FAF">
        <w:t>T</w:t>
      </w:r>
      <w:r w:rsidR="008C21F4">
        <w:t xml:space="preserve">o Norway, a </w:t>
      </w:r>
      <w:r w:rsidR="00BF1FAF">
        <w:t xml:space="preserve">more assertive US </w:t>
      </w:r>
      <w:r w:rsidR="00BA6A09">
        <w:t>presence and posture</w:t>
      </w:r>
      <w:r w:rsidR="00BF1FAF">
        <w:t xml:space="preserve"> in the region </w:t>
      </w:r>
      <w:r w:rsidR="00734D1E">
        <w:t>may</w:t>
      </w:r>
      <w:r w:rsidR="009449D5">
        <w:t xml:space="preserve"> therefore</w:t>
      </w:r>
      <w:r w:rsidR="00734D1E">
        <w:t xml:space="preserve"> </w:t>
      </w:r>
      <w:r w:rsidR="00BF1FAF">
        <w:t xml:space="preserve">constitute both a welcome </w:t>
      </w:r>
      <w:r w:rsidR="008F2FC8">
        <w:t>return of allied attention</w:t>
      </w:r>
      <w:r w:rsidR="008F2FC8" w:rsidRPr="00466D45">
        <w:rPr>
          <w:color w:val="000000" w:themeColor="text1"/>
        </w:rPr>
        <w:t>,</w:t>
      </w:r>
      <w:r w:rsidR="008F2FC8" w:rsidRPr="00CA211C">
        <w:rPr>
          <w:color w:val="FF0000"/>
        </w:rPr>
        <w:t xml:space="preserve"> </w:t>
      </w:r>
      <w:r w:rsidR="008F2FC8">
        <w:t xml:space="preserve">but </w:t>
      </w:r>
      <w:r w:rsidR="004335A3">
        <w:t xml:space="preserve">also </w:t>
      </w:r>
      <w:r w:rsidR="0030648A">
        <w:t>a cause for concern</w:t>
      </w:r>
      <w:r w:rsidR="008C21F4">
        <w:t xml:space="preserve">. </w:t>
      </w:r>
    </w:p>
    <w:p w14:paraId="768E4D99" w14:textId="77777777" w:rsidR="00D90564" w:rsidRDefault="00D90564" w:rsidP="00C2484B">
      <w:pPr>
        <w:pStyle w:val="Forsvaret"/>
      </w:pPr>
    </w:p>
    <w:p w14:paraId="1967A04D" w14:textId="1C5C61F2" w:rsidR="00B927E1" w:rsidRDefault="00C33A80" w:rsidP="00C2484B">
      <w:pPr>
        <w:pStyle w:val="Forsvaret"/>
      </w:pPr>
      <w:r>
        <w:t>In terms of threat perception, Washington and Oslo are congruent in their descriptions of rising Russian military capability in the High North</w:t>
      </w:r>
      <w:r w:rsidR="00D8646D">
        <w:t>, and the threat it constitutes to allied freedom of movement in the region.</w:t>
      </w:r>
      <w:r w:rsidR="00D90564">
        <w:t xml:space="preserve"> </w:t>
      </w:r>
      <w:r w:rsidR="006A1588">
        <w:t xml:space="preserve">Superficially, </w:t>
      </w:r>
      <w:r w:rsidR="0053740A">
        <w:t>the two nations</w:t>
      </w:r>
      <w:r w:rsidR="006A1588">
        <w:t xml:space="preserve"> also appear to align</w:t>
      </w:r>
      <w:r w:rsidR="0053740A">
        <w:t xml:space="preserve"> </w:t>
      </w:r>
      <w:r w:rsidR="00E3779E">
        <w:t>when</w:t>
      </w:r>
      <w:r w:rsidR="006A1588">
        <w:t xml:space="preserve"> highlighting stability as their prime interest. </w:t>
      </w:r>
      <w:r w:rsidR="00D90564">
        <w:t>Their notions of stability, and consequently what threaten</w:t>
      </w:r>
      <w:r w:rsidR="00752995">
        <w:t>s</w:t>
      </w:r>
      <w:r w:rsidR="00D90564">
        <w:t xml:space="preserve"> it, diverge </w:t>
      </w:r>
      <w:r w:rsidR="004335A3">
        <w:t>markedly</w:t>
      </w:r>
      <w:r w:rsidR="00D90564">
        <w:t xml:space="preserve">, however. While Oslo sees </w:t>
      </w:r>
      <w:r w:rsidR="00DC1004">
        <w:t>increased great power competition</w:t>
      </w:r>
      <w:r w:rsidR="00A32799">
        <w:t xml:space="preserve"> </w:t>
      </w:r>
      <w:r w:rsidR="00DC1004">
        <w:t>as a threat to regional détente</w:t>
      </w:r>
      <w:r w:rsidR="0082161A">
        <w:t xml:space="preserve"> and stability</w:t>
      </w:r>
      <w:r w:rsidR="00DC1004">
        <w:t xml:space="preserve">, Washington perceives </w:t>
      </w:r>
      <w:r w:rsidR="00DC1004" w:rsidRPr="00FE54EB">
        <w:rPr>
          <w:i/>
          <w:iCs/>
        </w:rPr>
        <w:t>failure to compete</w:t>
      </w:r>
      <w:r w:rsidR="00DC1004">
        <w:t xml:space="preserve"> as a threat to global</w:t>
      </w:r>
      <w:r w:rsidR="00734D1E">
        <w:t>—</w:t>
      </w:r>
      <w:r w:rsidR="00DC1004">
        <w:t>and</w:t>
      </w:r>
      <w:r w:rsidR="00734D1E">
        <w:t xml:space="preserve"> </w:t>
      </w:r>
      <w:r w:rsidR="00DC1004">
        <w:t xml:space="preserve">by extension </w:t>
      </w:r>
      <w:r w:rsidR="004335A3">
        <w:t>also</w:t>
      </w:r>
      <w:r w:rsidR="00734D1E">
        <w:t xml:space="preserve"> Arctic—</w:t>
      </w:r>
      <w:r w:rsidR="004335A3">
        <w:t xml:space="preserve">stability and security, </w:t>
      </w:r>
      <w:r w:rsidR="00DC1004">
        <w:t>as</w:t>
      </w:r>
      <w:r w:rsidR="00734D1E">
        <w:t xml:space="preserve"> </w:t>
      </w:r>
      <w:r w:rsidR="00DC1004">
        <w:t xml:space="preserve">competition is necessary </w:t>
      </w:r>
      <w:r w:rsidR="00734D1E">
        <w:t xml:space="preserve">for the US </w:t>
      </w:r>
      <w:r w:rsidR="00DC1004">
        <w:t xml:space="preserve">to retain its position as </w:t>
      </w:r>
      <w:r w:rsidR="00734D1E">
        <w:t>the dominant superpower</w:t>
      </w:r>
      <w:r w:rsidR="00DC1004">
        <w:t>.</w:t>
      </w:r>
      <w:r w:rsidR="0082161A">
        <w:t xml:space="preserve"> </w:t>
      </w:r>
      <w:r w:rsidR="00FE54EB">
        <w:t xml:space="preserve">US strategies consequently establish successful deterrence as the desired end, whereas Oslo strives for </w:t>
      </w:r>
      <w:r w:rsidR="00A051ED">
        <w:t xml:space="preserve">de-escalation and balance. </w:t>
      </w:r>
      <w:r w:rsidR="0082161A">
        <w:t>This represents the most fundamental gap between US and Norwegian views</w:t>
      </w:r>
      <w:r w:rsidR="00A32799">
        <w:t xml:space="preserve">, and </w:t>
      </w:r>
      <w:r w:rsidR="00B927E1">
        <w:t xml:space="preserve">gives rise </w:t>
      </w:r>
      <w:r w:rsidR="00A32799">
        <w:t>to other points of divergence.</w:t>
      </w:r>
      <w:r w:rsidR="006A0C5D">
        <w:t xml:space="preserve"> </w:t>
      </w:r>
    </w:p>
    <w:p w14:paraId="2AB9A617" w14:textId="2F2591A7" w:rsidR="006A1588" w:rsidRDefault="006A1588" w:rsidP="00C2484B">
      <w:pPr>
        <w:pStyle w:val="Forsvaret"/>
      </w:pPr>
    </w:p>
    <w:p w14:paraId="6A09AF95" w14:textId="77777777" w:rsidR="00C91A6E" w:rsidRDefault="00C91A6E">
      <w:pPr>
        <w:rPr>
          <w:rFonts w:ascii="Times New Roman" w:hAnsi="Times New Roman"/>
          <w:szCs w:val="22"/>
        </w:rPr>
      </w:pPr>
      <w:r>
        <w:br w:type="page"/>
      </w:r>
    </w:p>
    <w:p w14:paraId="41A355FF" w14:textId="31D8ED05" w:rsidR="00D4671B" w:rsidRDefault="006A1588" w:rsidP="00C2484B">
      <w:pPr>
        <w:pStyle w:val="Forsvaret"/>
      </w:pPr>
      <w:r>
        <w:lastRenderedPageBreak/>
        <w:t xml:space="preserve">In pursuit of strong deterrence, the US strategies advocate an assertive and </w:t>
      </w:r>
      <w:r w:rsidR="0049237D">
        <w:t>less predictable</w:t>
      </w:r>
      <w:r>
        <w:t xml:space="preserve"> posture, </w:t>
      </w:r>
      <w:r w:rsidR="0049237D">
        <w:t>as well as increased military presence in the</w:t>
      </w:r>
      <w:r w:rsidR="00D4671B">
        <w:t xml:space="preserve"> Arctic.</w:t>
      </w:r>
      <w:r w:rsidR="00D92726">
        <w:t xml:space="preserve"> The GOM and DFE concepts are central ways to</w:t>
      </w:r>
      <w:r w:rsidR="006A0C5D">
        <w:t>wards</w:t>
      </w:r>
      <w:r w:rsidR="00D92726">
        <w:t xml:space="preserve"> achieving these ambition</w:t>
      </w:r>
      <w:r w:rsidR="006A0C5D">
        <w:t>s</w:t>
      </w:r>
      <w:r w:rsidR="00D4671B">
        <w:t>, and r</w:t>
      </w:r>
      <w:r w:rsidR="00D92726">
        <w:t xml:space="preserve">ecent years’ allocation </w:t>
      </w:r>
      <w:r w:rsidR="006A0C5D">
        <w:t>of military assets to operations and exercises in the region indicate that Washington is dedicated to following the ambitions through by pr</w:t>
      </w:r>
      <w:r w:rsidR="009D2EFE">
        <w:t>ioritizing the necessary</w:t>
      </w:r>
      <w:r w:rsidR="006A0C5D">
        <w:t xml:space="preserve"> mean</w:t>
      </w:r>
      <w:r w:rsidR="00D4671B">
        <w:t xml:space="preserve"> to the region</w:t>
      </w:r>
      <w:r w:rsidR="006A0C5D">
        <w:t>.</w:t>
      </w:r>
      <w:r w:rsidR="00D92726">
        <w:t xml:space="preserve"> </w:t>
      </w:r>
      <w:r w:rsidR="005A2E97">
        <w:t xml:space="preserve">Bolstered </w:t>
      </w:r>
      <w:r w:rsidR="001B0606">
        <w:t xml:space="preserve">US </w:t>
      </w:r>
      <w:r w:rsidR="005A2E97">
        <w:t>ambitions are</w:t>
      </w:r>
      <w:r w:rsidR="001B0606">
        <w:t xml:space="preserve"> beneficial for Norway</w:t>
      </w:r>
      <w:r w:rsidR="00EF3D9E">
        <w:t xml:space="preserve">, who has long strived to </w:t>
      </w:r>
      <w:r w:rsidR="00C34299">
        <w:t xml:space="preserve">ensure </w:t>
      </w:r>
      <w:r w:rsidR="00EF3D9E">
        <w:t xml:space="preserve">sufficient </w:t>
      </w:r>
      <w:r w:rsidR="00D4671B">
        <w:t xml:space="preserve">allied </w:t>
      </w:r>
      <w:r w:rsidR="00EF3D9E">
        <w:t xml:space="preserve">attention </w:t>
      </w:r>
      <w:r w:rsidR="00D4671B">
        <w:t>towards</w:t>
      </w:r>
      <w:r w:rsidR="00EF3D9E">
        <w:t xml:space="preserve"> its areas of interest. </w:t>
      </w:r>
      <w:r w:rsidR="00C34299">
        <w:t xml:space="preserve">The US presence serves </w:t>
      </w:r>
      <w:r w:rsidR="001B0606">
        <w:t xml:space="preserve">to cement </w:t>
      </w:r>
      <w:r w:rsidR="00C34299">
        <w:t>its</w:t>
      </w:r>
      <w:r w:rsidR="001B0606">
        <w:t xml:space="preserve"> security guarantees </w:t>
      </w:r>
      <w:r w:rsidR="00C34299">
        <w:t>to Norway</w:t>
      </w:r>
      <w:r w:rsidR="001B0606">
        <w:t xml:space="preserve">, rehearse and validate plans for allied reinforcement to Norwegian territory, </w:t>
      </w:r>
      <w:r w:rsidR="0078239A">
        <w:t xml:space="preserve">while also </w:t>
      </w:r>
      <w:r w:rsidR="00C34299">
        <w:t>provid</w:t>
      </w:r>
      <w:r w:rsidR="0078239A">
        <w:t>ing</w:t>
      </w:r>
      <w:r w:rsidR="001B0606">
        <w:t xml:space="preserve"> extended deterrence towards Russia.</w:t>
      </w:r>
      <w:r w:rsidR="00C470FD">
        <w:t xml:space="preserve"> I</w:t>
      </w:r>
      <w:r w:rsidR="005A2E97">
        <w:t xml:space="preserve">ncreased US </w:t>
      </w:r>
      <w:r w:rsidR="00C470FD">
        <w:t>commitment</w:t>
      </w:r>
      <w:r w:rsidR="00982104">
        <w:t xml:space="preserve"> furthermore</w:t>
      </w:r>
      <w:r w:rsidR="00C470FD">
        <w:t xml:space="preserve"> </w:t>
      </w:r>
      <w:r w:rsidR="001B0606">
        <w:t>create</w:t>
      </w:r>
      <w:r w:rsidR="00C470FD">
        <w:t>s</w:t>
      </w:r>
      <w:r w:rsidR="001B0606">
        <w:t xml:space="preserve"> </w:t>
      </w:r>
      <w:r w:rsidR="002C5BE9">
        <w:t>arenas for</w:t>
      </w:r>
      <w:r w:rsidR="00C74652">
        <w:t xml:space="preserve"> integration through</w:t>
      </w:r>
      <w:r w:rsidR="002C5BE9">
        <w:t xml:space="preserve"> </w:t>
      </w:r>
      <w:r w:rsidR="00856FAB">
        <w:t xml:space="preserve">cooperation </w:t>
      </w:r>
      <w:r w:rsidR="002C5BE9">
        <w:t xml:space="preserve">and development, on the tactical and technical levels, </w:t>
      </w:r>
      <w:r w:rsidR="0060009C">
        <w:t>as well as in</w:t>
      </w:r>
      <w:r w:rsidR="000947B7">
        <w:t xml:space="preserve"> common</w:t>
      </w:r>
      <w:r w:rsidR="0060009C">
        <w:t xml:space="preserve"> </w:t>
      </w:r>
      <w:r w:rsidR="00636CB5">
        <w:t>infrastructure</w:t>
      </w:r>
      <w:r w:rsidR="0060009C">
        <w:t xml:space="preserve"> investments</w:t>
      </w:r>
      <w:r w:rsidR="00636CB5">
        <w:t>.</w:t>
      </w:r>
    </w:p>
    <w:p w14:paraId="24609CED" w14:textId="77777777" w:rsidR="00D4671B" w:rsidRPr="00D4671B" w:rsidRDefault="00D4671B" w:rsidP="00C2484B">
      <w:pPr>
        <w:pStyle w:val="Forsvaret"/>
      </w:pPr>
    </w:p>
    <w:p w14:paraId="60AA305B" w14:textId="2F8C2711" w:rsidR="00140BF0" w:rsidRDefault="00A72C4C" w:rsidP="00C2484B">
      <w:pPr>
        <w:pStyle w:val="Forsvaret"/>
      </w:pPr>
      <w:r>
        <w:t>At the same time, however, t</w:t>
      </w:r>
      <w:r w:rsidR="00FA7699">
        <w:t>he renewed US interest in the High North also challenge Norwegian security policy on several points</w:t>
      </w:r>
      <w:r w:rsidR="00806CC6">
        <w:t>, complicating its dual policy of deterrence and reassurance, integration and screening</w:t>
      </w:r>
      <w:r w:rsidR="00EC24F8">
        <w:t xml:space="preserve">. First, </w:t>
      </w:r>
      <w:r w:rsidR="001D6BDD">
        <w:t xml:space="preserve">US forces are returning to areas </w:t>
      </w:r>
      <w:r w:rsidR="00301731">
        <w:t xml:space="preserve">from which </w:t>
      </w:r>
      <w:r w:rsidR="001D6BDD">
        <w:t>they</w:t>
      </w:r>
      <w:r w:rsidR="00301731">
        <w:t xml:space="preserve"> have been absent for decades</w:t>
      </w:r>
      <w:r w:rsidR="001D6BDD">
        <w:t xml:space="preserve">. Paired with a deliberately unpredictable nature and a posture aimed </w:t>
      </w:r>
      <w:r w:rsidR="00CC1325">
        <w:t xml:space="preserve">firmly </w:t>
      </w:r>
      <w:r w:rsidR="001D6BDD">
        <w:t xml:space="preserve">at deterrence, this serves to </w:t>
      </w:r>
      <w:r w:rsidR="00301731">
        <w:t>escalat</w:t>
      </w:r>
      <w:r w:rsidR="001D6BDD">
        <w:t>e</w:t>
      </w:r>
      <w:r w:rsidR="00301731">
        <w:t xml:space="preserve"> </w:t>
      </w:r>
      <w:r w:rsidR="00190649">
        <w:t>tensions with</w:t>
      </w:r>
      <w:r w:rsidR="004A2594">
        <w:t xml:space="preserve"> Russia</w:t>
      </w:r>
      <w:r w:rsidR="00190649">
        <w:t xml:space="preserve">. Such deployments </w:t>
      </w:r>
      <w:r w:rsidR="00013A9F">
        <w:t>are contrary to Norwegian aims of predictability, transparency, low tensions</w:t>
      </w:r>
      <w:r w:rsidR="004A5335">
        <w:t>,</w:t>
      </w:r>
      <w:r w:rsidR="00013A9F">
        <w:t xml:space="preserve"> and non-aggressive posture, </w:t>
      </w:r>
      <w:r w:rsidR="00084522">
        <w:t xml:space="preserve">at times </w:t>
      </w:r>
      <w:r w:rsidR="00013A9F">
        <w:t>plac</w:t>
      </w:r>
      <w:r w:rsidR="004A5335">
        <w:t>ing</w:t>
      </w:r>
      <w:r w:rsidR="00301731">
        <w:t xml:space="preserve"> </w:t>
      </w:r>
      <w:r w:rsidR="00A62E2B">
        <w:t>Norway</w:t>
      </w:r>
      <w:r w:rsidR="004A2594">
        <w:t xml:space="preserve"> in a dilemma where reassurance and alliance integration becomes mutually exclusive.</w:t>
      </w:r>
      <w:r w:rsidR="007B2A65">
        <w:t xml:space="preserve"> </w:t>
      </w:r>
      <w:r w:rsidR="00AA5313">
        <w:t>Second,</w:t>
      </w:r>
      <w:r w:rsidR="006776F4">
        <w:t xml:space="preserve"> </w:t>
      </w:r>
      <w:r w:rsidR="00856FAB">
        <w:t xml:space="preserve">increased presence </w:t>
      </w:r>
      <w:r w:rsidR="00FB640B">
        <w:t xml:space="preserve">and strategic significance </w:t>
      </w:r>
      <w:r w:rsidR="00856FAB">
        <w:t xml:space="preserve">generates a greater need for information. Norway has ensured awareness and intelligence collection throughout the periods of </w:t>
      </w:r>
      <w:r w:rsidR="00FB640B">
        <w:t>low</w:t>
      </w:r>
      <w:r w:rsidR="00856FAB">
        <w:t xml:space="preserve"> allied attention</w:t>
      </w:r>
      <w:r w:rsidR="00FB640B">
        <w:t xml:space="preserve"> towards Arctic</w:t>
      </w:r>
      <w:r w:rsidR="00856FAB">
        <w:t xml:space="preserve">, reducing the need for </w:t>
      </w:r>
      <w:r w:rsidR="008C066D">
        <w:t>other</w:t>
      </w:r>
      <w:r w:rsidR="00856FAB">
        <w:t xml:space="preserve"> forces to operate close to Russian territory, and thus </w:t>
      </w:r>
      <w:r w:rsidR="008C066D">
        <w:t>establishing</w:t>
      </w:r>
      <w:r w:rsidR="00856FAB">
        <w:t xml:space="preserve"> a </w:t>
      </w:r>
      <w:r w:rsidR="00FB640B">
        <w:t>buffer</w:t>
      </w:r>
      <w:r w:rsidR="008C066D">
        <w:t xml:space="preserve"> between the East and West</w:t>
      </w:r>
      <w:r w:rsidR="00FB640B">
        <w:t xml:space="preserve">. </w:t>
      </w:r>
      <w:r w:rsidR="00173E53">
        <w:t xml:space="preserve">If Norwegian capacity cannot satisfy the rise in demand for information, </w:t>
      </w:r>
      <w:r w:rsidR="00FB640B">
        <w:t>US assets will cover the gap</w:t>
      </w:r>
      <w:r w:rsidR="00173E53">
        <w:t xml:space="preserve">, </w:t>
      </w:r>
      <w:r w:rsidR="002F63AC">
        <w:t>resulting in</w:t>
      </w:r>
      <w:r w:rsidR="00FB640B">
        <w:t xml:space="preserve"> escalation as the buffer erodes. </w:t>
      </w:r>
      <w:r w:rsidR="00AA5313">
        <w:t>Last,</w:t>
      </w:r>
      <w:r w:rsidR="00190649">
        <w:t xml:space="preserve"> </w:t>
      </w:r>
      <w:r w:rsidR="002E744C">
        <w:t xml:space="preserve">the </w:t>
      </w:r>
      <w:r w:rsidR="00140BF0">
        <w:t xml:space="preserve">US desire to operate more frequently in the region challenges Norwegian self-imposed restrictions, both with respect to geographical </w:t>
      </w:r>
      <w:r w:rsidR="00AB7334">
        <w:t xml:space="preserve">areas of </w:t>
      </w:r>
      <w:r w:rsidR="00140BF0">
        <w:t xml:space="preserve">deployments and operations, </w:t>
      </w:r>
      <w:r w:rsidR="00AB7334">
        <w:t xml:space="preserve">capabilities, </w:t>
      </w:r>
      <w:r w:rsidR="00140BF0">
        <w:t xml:space="preserve">and infrastructure </w:t>
      </w:r>
      <w:r w:rsidR="001964D0">
        <w:t>development</w:t>
      </w:r>
      <w:r w:rsidR="00140BF0">
        <w:t xml:space="preserve">. </w:t>
      </w:r>
    </w:p>
    <w:p w14:paraId="5BC8E4FD" w14:textId="0E2FFF15" w:rsidR="00934FB6" w:rsidRDefault="00934FB6" w:rsidP="00C2484B">
      <w:pPr>
        <w:pStyle w:val="Forsvaret"/>
      </w:pPr>
    </w:p>
    <w:p w14:paraId="2A68E544" w14:textId="77777777" w:rsidR="00C91A6E" w:rsidRDefault="00C91A6E">
      <w:pPr>
        <w:rPr>
          <w:rFonts w:ascii="Times New Roman" w:hAnsi="Times New Roman"/>
          <w:szCs w:val="22"/>
        </w:rPr>
      </w:pPr>
      <w:r>
        <w:br w:type="page"/>
      </w:r>
    </w:p>
    <w:p w14:paraId="7AC780B7" w14:textId="10A1CE02" w:rsidR="00FA7699" w:rsidRDefault="000761E5" w:rsidP="00C2484B">
      <w:pPr>
        <w:pStyle w:val="Forsvaret"/>
      </w:pPr>
      <w:r>
        <w:lastRenderedPageBreak/>
        <w:t xml:space="preserve">A more assertive US in the Arctic carries several implications for Norway if its </w:t>
      </w:r>
      <w:r w:rsidR="00FA7699">
        <w:t xml:space="preserve">dual policy </w:t>
      </w:r>
      <w:r w:rsidR="009E6F88">
        <w:t xml:space="preserve">is </w:t>
      </w:r>
      <w:r w:rsidR="00FA7699">
        <w:t xml:space="preserve">to remain </w:t>
      </w:r>
      <w:r w:rsidR="00026CCC">
        <w:t xml:space="preserve">a </w:t>
      </w:r>
      <w:r w:rsidR="00FA7699">
        <w:t>successful</w:t>
      </w:r>
      <w:r w:rsidR="00026CCC">
        <w:t xml:space="preserve"> basis for Norwegian security policy</w:t>
      </w:r>
      <w:r w:rsidR="00A86BD1">
        <w:t xml:space="preserve">. </w:t>
      </w:r>
      <w:r w:rsidR="00AB2A7A">
        <w:t>It will be vital for</w:t>
      </w:r>
      <w:r w:rsidR="00FA7699">
        <w:t xml:space="preserve"> Oslo</w:t>
      </w:r>
      <w:r w:rsidR="00AB2A7A">
        <w:t xml:space="preserve"> to</w:t>
      </w:r>
      <w:r w:rsidR="00FA7699">
        <w:t xml:space="preserve"> </w:t>
      </w:r>
      <w:r w:rsidR="00605C1F">
        <w:t>pu</w:t>
      </w:r>
      <w:r w:rsidR="00A86BD1">
        <w:t>sh for</w:t>
      </w:r>
      <w:r w:rsidR="00605C1F">
        <w:t xml:space="preserve"> close dialogue with Washington to ensure Norwegian concerns are understood when US forces plan deployments in the High North, and to </w:t>
      </w:r>
      <w:r w:rsidR="00026CCC">
        <w:t xml:space="preserve">create </w:t>
      </w:r>
      <w:r w:rsidR="00605C1F">
        <w:t xml:space="preserve">as much predictability and transparency as permissible under the DFE. </w:t>
      </w:r>
      <w:r w:rsidR="00162CFA">
        <w:t>As Norway is increasingly perceived as part of the ‘collective west’ in Moscow, it is essential for Oslo to clearly demonstrate its reassuring measures if neighborly, albeit strained, relations are to continue with Russia. Successfully combining this endeavor with the</w:t>
      </w:r>
      <w:r w:rsidR="00FD7042">
        <w:t xml:space="preserve"> arguably</w:t>
      </w:r>
      <w:r w:rsidR="00162CFA">
        <w:t xml:space="preserve"> </w:t>
      </w:r>
      <w:r w:rsidR="00FD7042">
        <w:t>unprecedented</w:t>
      </w:r>
      <w:r w:rsidR="005A2EA6">
        <w:t xml:space="preserve"> focus on</w:t>
      </w:r>
      <w:r w:rsidR="00162CFA">
        <w:t xml:space="preserve"> integration with high-end US assets is a difficult task </w:t>
      </w:r>
      <w:r w:rsidR="00FD7042">
        <w:t xml:space="preserve">that will require </w:t>
      </w:r>
      <w:r w:rsidR="00162CFA">
        <w:t>skill and cautiousness</w:t>
      </w:r>
      <w:r w:rsidR="00FD7042">
        <w:t xml:space="preserve"> from the Norwegians</w:t>
      </w:r>
      <w:r w:rsidR="00162CFA">
        <w:t xml:space="preserve">. </w:t>
      </w:r>
      <w:r w:rsidR="00244296">
        <w:t xml:space="preserve">Furthermore, Oslo must </w:t>
      </w:r>
      <w:r w:rsidR="00FA7699">
        <w:t>ensure</w:t>
      </w:r>
      <w:r w:rsidR="00244296">
        <w:t xml:space="preserve"> that</w:t>
      </w:r>
      <w:r w:rsidR="00FA7699">
        <w:t xml:space="preserve"> Norwegian military capabilities are able to satisfactorily cover </w:t>
      </w:r>
      <w:r w:rsidR="003E3889">
        <w:t>certain</w:t>
      </w:r>
      <w:r w:rsidR="00FA7699">
        <w:t xml:space="preserve"> gaps and needs that would otherwise require </w:t>
      </w:r>
      <w:r w:rsidR="00832F11">
        <w:t xml:space="preserve">or attract </w:t>
      </w:r>
      <w:r w:rsidR="00FA7699">
        <w:t>US assets. This applies to</w:t>
      </w:r>
      <w:r w:rsidR="00EC31D1">
        <w:t xml:space="preserve"> future</w:t>
      </w:r>
      <w:r w:rsidR="00FA7699">
        <w:t xml:space="preserve"> </w:t>
      </w:r>
      <w:r w:rsidR="00EC31D1">
        <w:t xml:space="preserve">development of </w:t>
      </w:r>
      <w:r w:rsidR="00FA7699">
        <w:t>own territorial defense—</w:t>
      </w:r>
      <w:r w:rsidR="00BE6450">
        <w:t xml:space="preserve">as </w:t>
      </w:r>
      <w:r w:rsidR="00FA7699">
        <w:t xml:space="preserve">changes to US concepts and force design affect </w:t>
      </w:r>
      <w:r w:rsidR="00140BF0">
        <w:t>what reinforcement can be expected</w:t>
      </w:r>
      <w:r w:rsidR="00BE6450">
        <w:t>—but</w:t>
      </w:r>
      <w:r w:rsidR="00393A48">
        <w:t>,</w:t>
      </w:r>
      <w:r w:rsidR="00BE6450">
        <w:t xml:space="preserve"> more importantly</w:t>
      </w:r>
      <w:r w:rsidR="00393A48">
        <w:t>,</w:t>
      </w:r>
      <w:r w:rsidR="00F6199E">
        <w:t xml:space="preserve"> to ensure a Norwegian</w:t>
      </w:r>
      <w:r w:rsidR="00D55BD6">
        <w:t xml:space="preserve"> ability to </w:t>
      </w:r>
      <w:r w:rsidR="00EC31D1">
        <w:t>maintain</w:t>
      </w:r>
      <w:r w:rsidR="00D55BD6">
        <w:t xml:space="preserve"> awareness and conduct intelligence collection in the Barents Sea</w:t>
      </w:r>
      <w:r w:rsidR="00F6199E">
        <w:t>.</w:t>
      </w:r>
      <w:r w:rsidR="00F72678">
        <w:t xml:space="preserve"> Finally, Oslo must </w:t>
      </w:r>
      <w:r w:rsidR="00FD1EC9">
        <w:t xml:space="preserve">expect </w:t>
      </w:r>
      <w:r w:rsidR="00847818">
        <w:t xml:space="preserve">some of </w:t>
      </w:r>
      <w:r w:rsidR="00FD1EC9">
        <w:t xml:space="preserve">its self-imposed restrictions to be put under pressure, and </w:t>
      </w:r>
      <w:r w:rsidR="00F72678">
        <w:t>be prepared to</w:t>
      </w:r>
      <w:r w:rsidR="00FD1EC9">
        <w:t xml:space="preserve"> reassess their credibility and value in face of a changing security landscape in the High North.</w:t>
      </w:r>
      <w:r w:rsidR="009E6F88">
        <w:t xml:space="preserve"> </w:t>
      </w:r>
    </w:p>
    <w:p w14:paraId="48BB9875" w14:textId="5FD48A4F" w:rsidR="00832F11" w:rsidRDefault="00832F11" w:rsidP="00C2484B">
      <w:pPr>
        <w:pStyle w:val="Forsvaret"/>
      </w:pPr>
    </w:p>
    <w:p w14:paraId="0A5AF2F7" w14:textId="5E279C2F" w:rsidR="00752995" w:rsidRDefault="00752995" w:rsidP="00C2484B">
      <w:pPr>
        <w:pStyle w:val="Forsvaret"/>
      </w:pPr>
    </w:p>
    <w:p w14:paraId="1125C20F" w14:textId="70927816" w:rsidR="00B927E1" w:rsidRDefault="00B927E1" w:rsidP="00C2484B">
      <w:pPr>
        <w:pStyle w:val="Forsvaret"/>
      </w:pPr>
    </w:p>
    <w:p w14:paraId="3E15DE80" w14:textId="77777777" w:rsidR="00B927E1" w:rsidRDefault="00B927E1" w:rsidP="00C2484B">
      <w:pPr>
        <w:pStyle w:val="Forsvaret"/>
      </w:pPr>
    </w:p>
    <w:p w14:paraId="60120F77" w14:textId="77777777" w:rsidR="00B927E1" w:rsidRDefault="00B927E1" w:rsidP="00C2484B">
      <w:pPr>
        <w:pStyle w:val="Forsvaret"/>
      </w:pPr>
    </w:p>
    <w:p w14:paraId="0A1EC1F8" w14:textId="77777777" w:rsidR="00313720" w:rsidRDefault="00313720" w:rsidP="00C2484B">
      <w:pPr>
        <w:pStyle w:val="Forsvaret"/>
      </w:pPr>
    </w:p>
    <w:p w14:paraId="5FD5135C" w14:textId="0C548C23" w:rsidR="00515E43" w:rsidRDefault="00515E43" w:rsidP="00C2484B">
      <w:pPr>
        <w:pStyle w:val="Forsvaret"/>
      </w:pPr>
    </w:p>
    <w:p w14:paraId="2290DAC8" w14:textId="77777777" w:rsidR="00515E43" w:rsidRDefault="00515E43" w:rsidP="00C2484B">
      <w:pPr>
        <w:pStyle w:val="Forsvaret"/>
      </w:pPr>
    </w:p>
    <w:p w14:paraId="21EF35C5" w14:textId="77777777" w:rsidR="008C7C52" w:rsidRDefault="008C7C52" w:rsidP="00C2484B">
      <w:pPr>
        <w:pStyle w:val="Forsvaret"/>
      </w:pPr>
    </w:p>
    <w:p w14:paraId="615DE364" w14:textId="77777777" w:rsidR="0014738A" w:rsidRDefault="0014738A" w:rsidP="00C2484B">
      <w:pPr>
        <w:pStyle w:val="Forsvaret"/>
      </w:pPr>
    </w:p>
    <w:p w14:paraId="18434086" w14:textId="77777777" w:rsidR="00E95211" w:rsidRDefault="00E95211" w:rsidP="00C2484B">
      <w:pPr>
        <w:pStyle w:val="Forsvaret"/>
      </w:pPr>
    </w:p>
    <w:p w14:paraId="31356E08" w14:textId="44876B4D" w:rsidR="00C2484B" w:rsidRPr="00E06AFE" w:rsidRDefault="00C2484B">
      <w:pPr>
        <w:rPr>
          <w:rFonts w:ascii="Times New Roman" w:hAnsi="Times New Roman"/>
          <w:iCs/>
          <w:szCs w:val="22"/>
        </w:rPr>
      </w:pPr>
    </w:p>
    <w:p w14:paraId="5110777C" w14:textId="77777777" w:rsidR="00C2484B" w:rsidRDefault="00C2484B">
      <w:pPr>
        <w:rPr>
          <w:rFonts w:ascii="Times New Roman" w:hAnsi="Times New Roman" w:cs="Times New Roman"/>
          <w:szCs w:val="20"/>
        </w:rPr>
      </w:pPr>
      <w:r>
        <w:br w:type="page"/>
      </w:r>
    </w:p>
    <w:p w14:paraId="2702FCEB" w14:textId="78CD4670" w:rsidR="00E3343A" w:rsidRDefault="00E3343A" w:rsidP="00E3343A">
      <w:pPr>
        <w:pStyle w:val="Overskrift1"/>
      </w:pPr>
      <w:bookmarkStart w:id="64" w:name="_Toc102034831"/>
      <w:r>
        <w:lastRenderedPageBreak/>
        <w:t>Bibliography</w:t>
      </w:r>
      <w:bookmarkEnd w:id="64"/>
    </w:p>
    <w:p w14:paraId="76144067" w14:textId="77777777" w:rsidR="00E3343A" w:rsidRPr="00E3343A" w:rsidRDefault="00E3343A" w:rsidP="00E3343A"/>
    <w:p w14:paraId="5E87B4BF" w14:textId="77777777" w:rsidR="00D17D29" w:rsidRPr="00D17D29" w:rsidRDefault="00C2484B" w:rsidP="00D17D29">
      <w:pPr>
        <w:pStyle w:val="EndNoteBibliography"/>
        <w:spacing w:after="360"/>
        <w:ind w:left="720" w:hanging="720"/>
        <w:rPr>
          <w:noProof/>
        </w:rPr>
      </w:pPr>
      <w:r>
        <w:fldChar w:fldCharType="begin"/>
      </w:r>
      <w:r>
        <w:instrText xml:space="preserve"> ADDIN EN.REFLIST </w:instrText>
      </w:r>
      <w:r>
        <w:fldChar w:fldCharType="separate"/>
      </w:r>
      <w:r w:rsidR="00D17D29" w:rsidRPr="00D17D29">
        <w:rPr>
          <w:noProof/>
        </w:rPr>
        <w:t xml:space="preserve">Alberti, Elizabeth. </w:t>
      </w:r>
      <w:r w:rsidR="00D17D29" w:rsidRPr="00D17D29">
        <w:rPr>
          <w:i/>
          <w:noProof/>
        </w:rPr>
        <w:t xml:space="preserve">Russia’s Threat Perceptions in the Barents and Baltic Sea Regions </w:t>
      </w:r>
      <w:r w:rsidR="00D17D29" w:rsidRPr="00D17D29">
        <w:rPr>
          <w:noProof/>
        </w:rPr>
        <w:t>Ifs Insights. Oslo: Norwegian Institute for Defence Studies, 2021.</w:t>
      </w:r>
    </w:p>
    <w:p w14:paraId="59D4F440" w14:textId="77777777" w:rsidR="00D17D29" w:rsidRPr="00D17D29" w:rsidRDefault="00D17D29" w:rsidP="00D17D29">
      <w:pPr>
        <w:pStyle w:val="EndNoteBibliography"/>
        <w:spacing w:after="360"/>
        <w:ind w:left="720" w:hanging="720"/>
        <w:rPr>
          <w:noProof/>
        </w:rPr>
      </w:pPr>
      <w:r w:rsidRPr="00D17D29">
        <w:rPr>
          <w:noProof/>
        </w:rPr>
        <w:t xml:space="preserve">Arctic Centre. Arctic Region Maps and Definitions. University of Lapland, n.d., accessed 09.10.2021, </w:t>
      </w:r>
      <w:r w:rsidRPr="00D17D29">
        <w:rPr>
          <w:i/>
          <w:noProof/>
        </w:rPr>
        <w:t>https://www.arcticcentre.org/EN/arcticregion/Maps/definitions</w:t>
      </w:r>
      <w:r w:rsidRPr="00D17D29">
        <w:rPr>
          <w:noProof/>
        </w:rPr>
        <w:t>.</w:t>
      </w:r>
    </w:p>
    <w:p w14:paraId="328CD809" w14:textId="77777777" w:rsidR="00D17D29" w:rsidRPr="00D17D29" w:rsidRDefault="00D17D29" w:rsidP="00D17D29">
      <w:pPr>
        <w:pStyle w:val="EndNoteBibliography"/>
        <w:spacing w:after="360"/>
        <w:ind w:left="720" w:hanging="720"/>
        <w:rPr>
          <w:noProof/>
        </w:rPr>
      </w:pPr>
      <w:r w:rsidRPr="00D17D29">
        <w:rPr>
          <w:noProof/>
        </w:rPr>
        <w:t xml:space="preserve">Arstad, Svein. "Dette Er Satsingsområdene I Ny Avtale Mellom Norge Og USA: Sola, Rygge, Evenes Og Ramsund." </w:t>
      </w:r>
      <w:r w:rsidRPr="00D17D29">
        <w:rPr>
          <w:i/>
          <w:noProof/>
        </w:rPr>
        <w:t>Forsvarets Forum</w:t>
      </w:r>
      <w:r w:rsidRPr="00D17D29">
        <w:rPr>
          <w:noProof/>
        </w:rPr>
        <w:t>, 16.04.21 2021. https://forsvaretsforum.no/nyhetsvarsel-politikk-usa/dette-er-satsingsomradene-i-ny-avtale-mellom-norge-og-usa-sola-rygge-evenes-og-ramsund/194481.</w:t>
      </w:r>
    </w:p>
    <w:p w14:paraId="4321AA48" w14:textId="77777777" w:rsidR="00D17D29" w:rsidRPr="00D17D29" w:rsidRDefault="00D17D29" w:rsidP="00D17D29">
      <w:pPr>
        <w:pStyle w:val="EndNoteBibliography"/>
        <w:spacing w:after="360"/>
        <w:ind w:left="720" w:hanging="720"/>
        <w:rPr>
          <w:noProof/>
        </w:rPr>
      </w:pPr>
      <w:r w:rsidRPr="00D17D29">
        <w:rPr>
          <w:noProof/>
        </w:rPr>
        <w:t xml:space="preserve">Baev, Pavel K. "Threat Assessments and Strategic Objectives in Russia's Arctic Policy." </w:t>
      </w:r>
      <w:r w:rsidRPr="00D17D29">
        <w:rPr>
          <w:i/>
          <w:noProof/>
        </w:rPr>
        <w:t xml:space="preserve">The Journal of Slavic military studies </w:t>
      </w:r>
      <w:r w:rsidRPr="00D17D29">
        <w:rPr>
          <w:noProof/>
        </w:rPr>
        <w:t>32, no. 1, 2019: 25-40. https://doi.org/10.1080/13518046.2019.1552662.</w:t>
      </w:r>
    </w:p>
    <w:p w14:paraId="33B2424E" w14:textId="77777777" w:rsidR="00D17D29" w:rsidRPr="00D17D29" w:rsidRDefault="00D17D29" w:rsidP="00D17D29">
      <w:pPr>
        <w:pStyle w:val="EndNoteBibliography"/>
        <w:spacing w:after="360"/>
        <w:ind w:left="720" w:hanging="720"/>
        <w:rPr>
          <w:noProof/>
        </w:rPr>
      </w:pPr>
      <w:r w:rsidRPr="00D17D29">
        <w:rPr>
          <w:noProof/>
        </w:rPr>
        <w:t xml:space="preserve">Bakke-Jensen, Frank. </w:t>
      </w:r>
      <w:r w:rsidRPr="00D17D29">
        <w:rPr>
          <w:i/>
          <w:noProof/>
        </w:rPr>
        <w:t>Skriftlig Spørsmål Fra Bjørnar Moxnes (R) Til Forsvarsministeren</w:t>
      </w:r>
      <w:r w:rsidRPr="00D17D29">
        <w:rPr>
          <w:noProof/>
        </w:rPr>
        <w:t xml:space="preserve">: Stortinget, 2020. </w:t>
      </w:r>
      <w:r w:rsidRPr="00D17D29">
        <w:rPr>
          <w:i/>
          <w:noProof/>
        </w:rPr>
        <w:t>Answer to formal question to the Minister of Defense</w:t>
      </w:r>
      <w:r w:rsidRPr="00D17D29">
        <w:rPr>
          <w:noProof/>
        </w:rPr>
        <w:t>. https://stortinget.no/no/Saker-og-publikasjoner/Sporsmal/Skriftlige-sporsmal-og-svar/Skriftlig-sporsmal/?qid=81112.</w:t>
      </w:r>
    </w:p>
    <w:p w14:paraId="0DF46922" w14:textId="77777777" w:rsidR="00D17D29" w:rsidRPr="00D17D29" w:rsidRDefault="00D17D29" w:rsidP="00D17D29">
      <w:pPr>
        <w:pStyle w:val="EndNoteBibliography"/>
        <w:spacing w:after="360"/>
        <w:ind w:left="720" w:hanging="720"/>
        <w:rPr>
          <w:noProof/>
        </w:rPr>
      </w:pPr>
      <w:r w:rsidRPr="00D17D29">
        <w:rPr>
          <w:noProof/>
        </w:rPr>
        <w:t xml:space="preserve">Bennett, Mia. "Breaking Down the Us Navy’s Blueprint for a Blue Arctic." </w:t>
      </w:r>
      <w:r w:rsidRPr="00D17D29">
        <w:rPr>
          <w:i/>
          <w:noProof/>
        </w:rPr>
        <w:t>The Maritime Executive</w:t>
      </w:r>
      <w:r w:rsidRPr="00D17D29">
        <w:rPr>
          <w:noProof/>
        </w:rPr>
        <w:t>, 2021. https://www.maritime-executive.com/editorials/breaking-down-the-us-navy-s-blueprint-for-a-blue-arctic.</w:t>
      </w:r>
    </w:p>
    <w:p w14:paraId="51844E72" w14:textId="77777777" w:rsidR="00D17D29" w:rsidRPr="00D17D29" w:rsidRDefault="00D17D29" w:rsidP="00D17D29">
      <w:pPr>
        <w:pStyle w:val="EndNoteBibliography"/>
        <w:spacing w:after="360"/>
        <w:ind w:left="720" w:hanging="720"/>
        <w:rPr>
          <w:noProof/>
        </w:rPr>
      </w:pPr>
      <w:r w:rsidRPr="00D17D29">
        <w:rPr>
          <w:noProof/>
        </w:rPr>
        <w:t xml:space="preserve">Berli, Eldar. </w:t>
      </w:r>
      <w:r w:rsidRPr="00D17D29">
        <w:rPr>
          <w:i/>
          <w:noProof/>
        </w:rPr>
        <w:t>Norges Risikoprosjekt : Forsvarspolitikkens Dreining</w:t>
      </w:r>
      <w:r w:rsidRPr="00D17D29">
        <w:rPr>
          <w:noProof/>
        </w:rPr>
        <w:t xml:space="preserve">: UTSYN - Forum for utenriks og sikkerhet 2019. </w:t>
      </w:r>
      <w:r w:rsidRPr="00D17D29">
        <w:rPr>
          <w:i/>
          <w:noProof/>
        </w:rPr>
        <w:t>Norway’s high-risk project: the shift in Norwegian defense policy</w:t>
      </w:r>
      <w:r w:rsidRPr="00D17D29">
        <w:rPr>
          <w:noProof/>
        </w:rPr>
        <w:t>.</w:t>
      </w:r>
    </w:p>
    <w:p w14:paraId="6A6C8B49" w14:textId="77777777" w:rsidR="00D17D29" w:rsidRPr="00D17D29" w:rsidRDefault="00D17D29" w:rsidP="00D17D29">
      <w:pPr>
        <w:pStyle w:val="EndNoteBibliography"/>
        <w:spacing w:after="360"/>
        <w:ind w:left="720" w:hanging="720"/>
        <w:rPr>
          <w:noProof/>
        </w:rPr>
      </w:pPr>
      <w:r w:rsidRPr="00D17D29">
        <w:rPr>
          <w:noProof/>
        </w:rPr>
        <w:t xml:space="preserve">Black, James, Stephen J. Flanagan, Gene Germanovich, Ruth Harris, David Ochmanek, Marina Favaro, Katerina Galai, and Emily Ryen Gloinson. </w:t>
      </w:r>
      <w:r w:rsidRPr="00D17D29">
        <w:rPr>
          <w:i/>
          <w:noProof/>
        </w:rPr>
        <w:t>Enhancing Deterrence and Defence on Nato's Northern Flank: Allied Perspectives on Strategic Options for Norway.</w:t>
      </w:r>
      <w:r w:rsidRPr="00D17D29">
        <w:rPr>
          <w:noProof/>
        </w:rPr>
        <w:t xml:space="preserve"> Santa Monica, CA: RAND Corporation, 2020. doi:10.7249/RR4381. https://www.rand.org/pubs/research_reports/RR4381.html.</w:t>
      </w:r>
    </w:p>
    <w:p w14:paraId="67BA5939" w14:textId="77777777" w:rsidR="00D17D29" w:rsidRPr="00D17D29" w:rsidRDefault="00D17D29" w:rsidP="00D17D29">
      <w:pPr>
        <w:pStyle w:val="EndNoteBibliography"/>
        <w:spacing w:after="360"/>
        <w:ind w:left="720" w:hanging="720"/>
        <w:rPr>
          <w:noProof/>
        </w:rPr>
      </w:pPr>
      <w:r w:rsidRPr="00D17D29">
        <w:rPr>
          <w:noProof/>
        </w:rPr>
        <w:t>Bragstad, Hanne. "Avskrekking Og Beroligelse I Norsk Sikkerhetspolitikk Overfor Russland." Master’s Thesis, Forsvarets Høgskole, 2016.</w:t>
      </w:r>
    </w:p>
    <w:p w14:paraId="51893D04" w14:textId="77777777" w:rsidR="00D17D29" w:rsidRPr="00D17D29" w:rsidRDefault="00D17D29" w:rsidP="00D17D29">
      <w:pPr>
        <w:pStyle w:val="EndNoteBibliography"/>
        <w:spacing w:after="360"/>
        <w:ind w:left="720" w:hanging="720"/>
        <w:rPr>
          <w:noProof/>
        </w:rPr>
      </w:pPr>
      <w:r w:rsidRPr="00D17D29">
        <w:rPr>
          <w:noProof/>
        </w:rPr>
        <w:t xml:space="preserve">Børresen, Jacob. Marjata. Store Norske Leksikon (SNL), 2021, accessed 12.01.2022, </w:t>
      </w:r>
      <w:r w:rsidRPr="00D17D29">
        <w:rPr>
          <w:i/>
          <w:noProof/>
        </w:rPr>
        <w:t>https://snl.no/Marjata</w:t>
      </w:r>
      <w:r w:rsidRPr="00D17D29">
        <w:rPr>
          <w:noProof/>
        </w:rPr>
        <w:t>.</w:t>
      </w:r>
    </w:p>
    <w:p w14:paraId="499446DF" w14:textId="77777777" w:rsidR="00D17D29" w:rsidRPr="00D17D29" w:rsidRDefault="00D17D29" w:rsidP="00D17D29">
      <w:pPr>
        <w:pStyle w:val="EndNoteBibliography"/>
        <w:spacing w:after="360"/>
        <w:ind w:left="720" w:hanging="720"/>
        <w:rPr>
          <w:noProof/>
        </w:rPr>
      </w:pPr>
      <w:r w:rsidRPr="00D17D29">
        <w:rPr>
          <w:noProof/>
        </w:rPr>
        <w:t xml:space="preserve">Børresen, Jacob, Gullow Gjeseth, and Rolf Tamnes. </w:t>
      </w:r>
      <w:r w:rsidRPr="00D17D29">
        <w:rPr>
          <w:i/>
          <w:noProof/>
        </w:rPr>
        <w:t>Allianseforsvar I Endring.</w:t>
      </w:r>
      <w:r w:rsidRPr="00D17D29">
        <w:rPr>
          <w:noProof/>
        </w:rPr>
        <w:t xml:space="preserve"> Norsk Forsvarshistorie. Vol. 5, Oslo: Eide, 2004.</w:t>
      </w:r>
    </w:p>
    <w:p w14:paraId="74CE7B1F" w14:textId="77777777" w:rsidR="00D17D29" w:rsidRPr="00D17D29" w:rsidRDefault="00D17D29" w:rsidP="00D17D29">
      <w:pPr>
        <w:pStyle w:val="EndNoteBibliography"/>
        <w:spacing w:after="360"/>
        <w:ind w:left="720" w:hanging="720"/>
        <w:rPr>
          <w:noProof/>
        </w:rPr>
      </w:pPr>
      <w:r w:rsidRPr="00D17D29">
        <w:rPr>
          <w:noProof/>
        </w:rPr>
        <w:lastRenderedPageBreak/>
        <w:t xml:space="preserve">Cavanaugh, M.L. "It’s Time to End the Tyranny of Ends, Ways, and Means." </w:t>
      </w:r>
      <w:r w:rsidRPr="00D17D29">
        <w:rPr>
          <w:i/>
          <w:noProof/>
        </w:rPr>
        <w:t>Modern War Institute</w:t>
      </w:r>
      <w:r w:rsidRPr="00D17D29">
        <w:rPr>
          <w:noProof/>
        </w:rPr>
        <w:t>, 2017. https://mwi.usma.edu/time-end-tyranny-ends-ways-means/.</w:t>
      </w:r>
    </w:p>
    <w:p w14:paraId="776C9395" w14:textId="77777777" w:rsidR="00D17D29" w:rsidRPr="00D17D29" w:rsidRDefault="00D17D29" w:rsidP="00D17D29">
      <w:pPr>
        <w:pStyle w:val="EndNoteBibliography"/>
        <w:spacing w:after="360"/>
        <w:ind w:left="720" w:hanging="720"/>
        <w:rPr>
          <w:noProof/>
        </w:rPr>
      </w:pPr>
      <w:r w:rsidRPr="00D17D29">
        <w:rPr>
          <w:noProof/>
        </w:rPr>
        <w:t xml:space="preserve">Clausewitz, Carl von. </w:t>
      </w:r>
      <w:r w:rsidRPr="00D17D29">
        <w:rPr>
          <w:i/>
          <w:noProof/>
        </w:rPr>
        <w:t>On War.</w:t>
      </w:r>
      <w:r w:rsidRPr="00D17D29">
        <w:rPr>
          <w:noProof/>
        </w:rPr>
        <w:t xml:space="preserve"> Edited by Michael Howard and Peter Paret. Princeton, N.J.: Princeton University Press, 1984.</w:t>
      </w:r>
    </w:p>
    <w:p w14:paraId="272F4B31" w14:textId="77777777" w:rsidR="00D17D29" w:rsidRPr="00D17D29" w:rsidRDefault="00D17D29" w:rsidP="00D17D29">
      <w:pPr>
        <w:pStyle w:val="EndNoteBibliography"/>
        <w:spacing w:after="360"/>
        <w:ind w:left="720" w:hanging="720"/>
        <w:rPr>
          <w:noProof/>
        </w:rPr>
      </w:pPr>
      <w:r w:rsidRPr="00D17D29">
        <w:rPr>
          <w:noProof/>
        </w:rPr>
        <w:t xml:space="preserve">Clem, Ralph. "Military Exercises as Geopolitical Messaging in the Nato-Russia Dynamic: Reassurance, Deterrence, and (in)Stability." </w:t>
      </w:r>
      <w:r w:rsidRPr="00D17D29">
        <w:rPr>
          <w:i/>
          <w:noProof/>
        </w:rPr>
        <w:t xml:space="preserve">Texas National Security Review </w:t>
      </w:r>
      <w:r w:rsidRPr="00D17D29">
        <w:rPr>
          <w:noProof/>
        </w:rPr>
        <w:t>2, no. 1, 2018.</w:t>
      </w:r>
    </w:p>
    <w:p w14:paraId="29707A78" w14:textId="77777777" w:rsidR="00D17D29" w:rsidRPr="00D17D29" w:rsidRDefault="00D17D29" w:rsidP="00D17D29">
      <w:pPr>
        <w:pStyle w:val="EndNoteBibliography"/>
        <w:spacing w:after="360"/>
        <w:ind w:left="720" w:hanging="720"/>
        <w:rPr>
          <w:noProof/>
        </w:rPr>
      </w:pPr>
      <w:r w:rsidRPr="00D17D29">
        <w:rPr>
          <w:noProof/>
        </w:rPr>
        <w:t xml:space="preserve">Colby, Elridge A. </w:t>
      </w:r>
      <w:r w:rsidRPr="00D17D29">
        <w:rPr>
          <w:i/>
          <w:noProof/>
        </w:rPr>
        <w:t>Testimony before the Senate Armed Services Committee Hearing on Implementation of the National Defense Strategy</w:t>
      </w:r>
      <w:r w:rsidRPr="00D17D29">
        <w:rPr>
          <w:noProof/>
        </w:rPr>
        <w:t>. Washington D.C., 2019.</w:t>
      </w:r>
    </w:p>
    <w:p w14:paraId="208D534D" w14:textId="77777777" w:rsidR="00D17D29" w:rsidRPr="00D17D29" w:rsidRDefault="00D17D29" w:rsidP="00D17D29">
      <w:pPr>
        <w:pStyle w:val="EndNoteBibliography"/>
        <w:spacing w:after="360"/>
        <w:ind w:left="720" w:hanging="720"/>
        <w:rPr>
          <w:noProof/>
        </w:rPr>
      </w:pPr>
      <w:r w:rsidRPr="00D17D29">
        <w:rPr>
          <w:noProof/>
        </w:rPr>
        <w:t xml:space="preserve">DA, Department of the Army. </w:t>
      </w:r>
      <w:r w:rsidRPr="00D17D29">
        <w:rPr>
          <w:i/>
          <w:noProof/>
        </w:rPr>
        <w:t>Regaining Arctic Dominance - the U.S. Army the Arctic</w:t>
      </w:r>
      <w:r w:rsidRPr="00D17D29">
        <w:rPr>
          <w:noProof/>
        </w:rPr>
        <w:t>. Washington D.C.: Department of Defense, 2021.</w:t>
      </w:r>
    </w:p>
    <w:p w14:paraId="4BD51463" w14:textId="77777777" w:rsidR="00D17D29" w:rsidRPr="00D17D29" w:rsidRDefault="00D17D29" w:rsidP="00D17D29">
      <w:pPr>
        <w:pStyle w:val="EndNoteBibliography"/>
        <w:spacing w:after="360"/>
        <w:ind w:left="720" w:hanging="720"/>
        <w:rPr>
          <w:noProof/>
        </w:rPr>
      </w:pPr>
      <w:r w:rsidRPr="00D17D29">
        <w:rPr>
          <w:noProof/>
        </w:rPr>
        <w:t xml:space="preserve">DAF, Department of the Air Force. </w:t>
      </w:r>
      <w:r w:rsidRPr="00D17D29">
        <w:rPr>
          <w:i/>
          <w:noProof/>
        </w:rPr>
        <w:t>Arctic Strategy - Ensuring a Stable Arctic through Vigilance, Power Projection, Cooperation, and Preparation</w:t>
      </w:r>
      <w:r w:rsidRPr="00D17D29">
        <w:rPr>
          <w:noProof/>
        </w:rPr>
        <w:t>. Washington D.C.: Department of Defense, 2020.</w:t>
      </w:r>
    </w:p>
    <w:p w14:paraId="561139D6" w14:textId="77777777" w:rsidR="00D17D29" w:rsidRPr="00D17D29" w:rsidRDefault="00D17D29" w:rsidP="00D17D29">
      <w:pPr>
        <w:pStyle w:val="EndNoteBibliography"/>
        <w:spacing w:after="360"/>
        <w:ind w:left="720" w:hanging="720"/>
        <w:rPr>
          <w:noProof/>
        </w:rPr>
      </w:pPr>
      <w:r w:rsidRPr="00D17D29">
        <w:rPr>
          <w:noProof/>
        </w:rPr>
        <w:t xml:space="preserve">Depledge, Duncan. "Nato and the Arctic." </w:t>
      </w:r>
      <w:r w:rsidRPr="00D17D29">
        <w:rPr>
          <w:i/>
          <w:noProof/>
        </w:rPr>
        <w:t xml:space="preserve">The RUSI journal </w:t>
      </w:r>
      <w:r w:rsidRPr="00D17D29">
        <w:rPr>
          <w:noProof/>
        </w:rPr>
        <w:t>165, no. 5-6, 2021: 80-90. https://doi.org/10.1080/03071847.2020.1865831.</w:t>
      </w:r>
    </w:p>
    <w:p w14:paraId="660F1762" w14:textId="77777777" w:rsidR="00D17D29" w:rsidRPr="00D17D29" w:rsidRDefault="00D17D29" w:rsidP="00D17D29">
      <w:pPr>
        <w:pStyle w:val="EndNoteBibliography"/>
        <w:spacing w:after="360"/>
        <w:ind w:left="720" w:hanging="720"/>
        <w:rPr>
          <w:noProof/>
        </w:rPr>
      </w:pPr>
      <w:r w:rsidRPr="00D17D29">
        <w:rPr>
          <w:noProof/>
        </w:rPr>
        <w:t xml:space="preserve">DIA, Defense Intelligence Agency </w:t>
      </w:r>
      <w:r w:rsidRPr="00D17D29">
        <w:rPr>
          <w:i/>
          <w:noProof/>
        </w:rPr>
        <w:t>Russian and Chinese Nuclear Modernization Trends</w:t>
      </w:r>
      <w:r w:rsidRPr="00D17D29">
        <w:rPr>
          <w:noProof/>
        </w:rPr>
        <w:t>. Washington D.C.: Department of Defense, 2019. https://www.dia.mil/News/Speeches-and-Testimonies/Article-View/Article/1859890/russian-and-chinese-nuclear-modernization-trends/.</w:t>
      </w:r>
    </w:p>
    <w:p w14:paraId="1F1CA123" w14:textId="77777777" w:rsidR="00D17D29" w:rsidRPr="00D17D29" w:rsidRDefault="00D17D29" w:rsidP="00D17D29">
      <w:pPr>
        <w:pStyle w:val="EndNoteBibliography"/>
        <w:spacing w:after="360"/>
        <w:ind w:left="720" w:hanging="720"/>
        <w:rPr>
          <w:noProof/>
        </w:rPr>
      </w:pPr>
      <w:r w:rsidRPr="00D17D29">
        <w:rPr>
          <w:noProof/>
        </w:rPr>
        <w:t xml:space="preserve">DoD. </w:t>
      </w:r>
      <w:r w:rsidRPr="00D17D29">
        <w:rPr>
          <w:i/>
          <w:noProof/>
        </w:rPr>
        <w:t xml:space="preserve">Department of Defense Arctic Strategy </w:t>
      </w:r>
      <w:r w:rsidRPr="00D17D29">
        <w:rPr>
          <w:noProof/>
        </w:rPr>
        <w:t>Washington D.C.: Department of Defense, 2019.</w:t>
      </w:r>
    </w:p>
    <w:p w14:paraId="4C49608A" w14:textId="77777777" w:rsidR="00D17D29" w:rsidRPr="00D17D29" w:rsidRDefault="00D17D29" w:rsidP="00D17D29">
      <w:pPr>
        <w:pStyle w:val="EndNoteBibliography"/>
        <w:spacing w:after="360"/>
        <w:ind w:left="720" w:hanging="720"/>
        <w:rPr>
          <w:noProof/>
        </w:rPr>
      </w:pPr>
      <w:r w:rsidRPr="00D17D29">
        <w:rPr>
          <w:noProof/>
        </w:rPr>
        <w:t xml:space="preserve">DoD. </w:t>
      </w:r>
      <w:r w:rsidRPr="00D17D29">
        <w:rPr>
          <w:i/>
          <w:noProof/>
        </w:rPr>
        <w:t>Summary of the National Defense Strategy of the United States of America</w:t>
      </w:r>
      <w:r w:rsidRPr="00D17D29">
        <w:rPr>
          <w:noProof/>
        </w:rPr>
        <w:t>. Washington D.C.: Secretary of Defense, 2018.</w:t>
      </w:r>
    </w:p>
    <w:p w14:paraId="427F8468" w14:textId="77777777" w:rsidR="00D17D29" w:rsidRPr="00D17D29" w:rsidRDefault="00D17D29" w:rsidP="00D17D29">
      <w:pPr>
        <w:pStyle w:val="EndNoteBibliography"/>
        <w:spacing w:after="360"/>
        <w:ind w:left="720" w:hanging="720"/>
        <w:rPr>
          <w:noProof/>
        </w:rPr>
      </w:pPr>
      <w:r w:rsidRPr="00D17D29">
        <w:rPr>
          <w:noProof/>
        </w:rPr>
        <w:t xml:space="preserve">DoN, Department of the Navy. </w:t>
      </w:r>
      <w:r w:rsidRPr="00D17D29">
        <w:rPr>
          <w:i/>
          <w:noProof/>
        </w:rPr>
        <w:t>Advantage at Sea - Prevailing with Integrated All-Domain Naval Power</w:t>
      </w:r>
      <w:r w:rsidRPr="00D17D29">
        <w:rPr>
          <w:noProof/>
        </w:rPr>
        <w:t>. Washington D.C.: Department of Defense, 2020.</w:t>
      </w:r>
    </w:p>
    <w:p w14:paraId="015AD566" w14:textId="77777777" w:rsidR="00D17D29" w:rsidRPr="00D17D29" w:rsidRDefault="00D17D29" w:rsidP="00D17D29">
      <w:pPr>
        <w:pStyle w:val="EndNoteBibliography"/>
        <w:spacing w:after="360"/>
        <w:ind w:left="720" w:hanging="720"/>
        <w:rPr>
          <w:noProof/>
        </w:rPr>
      </w:pPr>
      <w:r w:rsidRPr="00D17D29">
        <w:rPr>
          <w:noProof/>
        </w:rPr>
        <w:t xml:space="preserve">DoN, Department of the Navy. </w:t>
      </w:r>
      <w:r w:rsidRPr="00D17D29">
        <w:rPr>
          <w:i/>
          <w:noProof/>
        </w:rPr>
        <w:t>A Blue Arctic - a Strategic Blueprint for the Arctic</w:t>
      </w:r>
      <w:r w:rsidRPr="00D17D29">
        <w:rPr>
          <w:noProof/>
        </w:rPr>
        <w:t>. Washington D.C.: Department of Defense, 2021.</w:t>
      </w:r>
    </w:p>
    <w:p w14:paraId="4C8F49CB" w14:textId="77777777" w:rsidR="00D17D29" w:rsidRPr="00D17D29" w:rsidRDefault="00D17D29" w:rsidP="00D17D29">
      <w:pPr>
        <w:pStyle w:val="EndNoteBibliography"/>
        <w:spacing w:after="360"/>
        <w:ind w:left="720" w:hanging="720"/>
        <w:rPr>
          <w:noProof/>
        </w:rPr>
      </w:pPr>
      <w:r w:rsidRPr="00D17D29">
        <w:rPr>
          <w:noProof/>
        </w:rPr>
        <w:t>Dyndal, Gjert Lage. "The Northern Flank and High North Scenarios of the Cold War." 2015a.</w:t>
      </w:r>
    </w:p>
    <w:p w14:paraId="40AB9338" w14:textId="77777777" w:rsidR="00D17D29" w:rsidRPr="00D17D29" w:rsidRDefault="00D17D29" w:rsidP="00D17D29">
      <w:pPr>
        <w:pStyle w:val="EndNoteBibliography"/>
        <w:spacing w:after="360"/>
        <w:ind w:left="720" w:hanging="720"/>
        <w:rPr>
          <w:noProof/>
        </w:rPr>
      </w:pPr>
      <w:r w:rsidRPr="00D17D29">
        <w:rPr>
          <w:noProof/>
        </w:rPr>
        <w:t xml:space="preserve">Dyndal, Gjert Lage. "Overvåking Og Etterretning I Nordområdene." In </w:t>
      </w:r>
      <w:r w:rsidRPr="00D17D29">
        <w:rPr>
          <w:i/>
          <w:noProof/>
        </w:rPr>
        <w:t>Norge Og Russland</w:t>
      </w:r>
      <w:r w:rsidRPr="00D17D29">
        <w:rPr>
          <w:noProof/>
        </w:rPr>
        <w:t>, edited by T. Heier and A. Kjølberg. Oslo: Universitetsforlaget, 2015b.</w:t>
      </w:r>
    </w:p>
    <w:p w14:paraId="0A377FCD" w14:textId="77777777" w:rsidR="00D17D29" w:rsidRPr="00D17D29" w:rsidRDefault="00D17D29" w:rsidP="00D17D29">
      <w:pPr>
        <w:pStyle w:val="EndNoteBibliography"/>
        <w:spacing w:after="360"/>
        <w:ind w:left="720" w:hanging="720"/>
        <w:rPr>
          <w:noProof/>
        </w:rPr>
      </w:pPr>
      <w:r w:rsidRPr="00D17D29">
        <w:rPr>
          <w:noProof/>
        </w:rPr>
        <w:lastRenderedPageBreak/>
        <w:t xml:space="preserve">Eckstein, Megan. Cno: ‘Dynamic Force Employment’ Could Allow More High-End Training for Strike Groups. U.S. Naval Institute, 2018a, accessed 14.01.2022, </w:t>
      </w:r>
      <w:r w:rsidRPr="00D17D29">
        <w:rPr>
          <w:i/>
          <w:noProof/>
        </w:rPr>
        <w:t>https://news.usni.org/2018/05/16/cno-dynamic-force-employment-allow-high-end-training-strike-groups</w:t>
      </w:r>
      <w:r w:rsidRPr="00D17D29">
        <w:rPr>
          <w:noProof/>
        </w:rPr>
        <w:t>.</w:t>
      </w:r>
    </w:p>
    <w:p w14:paraId="04C231CA" w14:textId="77777777" w:rsidR="00D17D29" w:rsidRPr="00D17D29" w:rsidRDefault="00D17D29" w:rsidP="00D17D29">
      <w:pPr>
        <w:pStyle w:val="EndNoteBibliography"/>
        <w:spacing w:after="360"/>
        <w:ind w:left="720" w:hanging="720"/>
        <w:rPr>
          <w:noProof/>
        </w:rPr>
      </w:pPr>
      <w:r w:rsidRPr="00D17D29">
        <w:rPr>
          <w:noProof/>
        </w:rPr>
        <w:t xml:space="preserve">Eckstein, Megan. Truman Carrier Strike Group Operating North of Arctic Circle; First Time for Us Navy since 1991. U.S. Naval Institute, 2018b, accessed 14.01.2022, </w:t>
      </w:r>
      <w:r w:rsidRPr="00D17D29">
        <w:rPr>
          <w:i/>
          <w:noProof/>
        </w:rPr>
        <w:t>https://news.usni.org/2018/10/19/truman-carrier-strike-group-operating-north-arctic-circle-first-time-us-navy-since-1991</w:t>
      </w:r>
      <w:r w:rsidRPr="00D17D29">
        <w:rPr>
          <w:noProof/>
        </w:rPr>
        <w:t>.</w:t>
      </w:r>
    </w:p>
    <w:p w14:paraId="0FE6AB1A" w14:textId="77777777" w:rsidR="00D17D29" w:rsidRPr="00D17D29" w:rsidRDefault="00D17D29" w:rsidP="00D17D29">
      <w:pPr>
        <w:pStyle w:val="EndNoteBibliography"/>
        <w:spacing w:after="360"/>
        <w:ind w:left="720" w:hanging="720"/>
        <w:rPr>
          <w:noProof/>
        </w:rPr>
      </w:pPr>
      <w:r w:rsidRPr="00D17D29">
        <w:rPr>
          <w:noProof/>
        </w:rPr>
        <w:t>Eckstein, Megan. "U.S., U.K. Surface Warships Patrol Barents Sea for First Time since the 1980s." 04.05.2020 2020. https://news.usni.org/2020/05/04/u-s-u-k-surface-warships-patrol-barents-sea-for-first-time-since-the-1980s.</w:t>
      </w:r>
    </w:p>
    <w:p w14:paraId="722C9EEE" w14:textId="77777777" w:rsidR="00D17D29" w:rsidRPr="00D17D29" w:rsidRDefault="00D17D29" w:rsidP="00D17D29">
      <w:pPr>
        <w:pStyle w:val="EndNoteBibliography"/>
        <w:spacing w:after="360"/>
        <w:ind w:left="720" w:hanging="720"/>
        <w:rPr>
          <w:noProof/>
        </w:rPr>
      </w:pPr>
      <w:r w:rsidRPr="00D17D29">
        <w:rPr>
          <w:noProof/>
        </w:rPr>
        <w:t xml:space="preserve">Ellehuus, Rachel, Johannes G. Rø, Robin Allers, and Ingeborg Bjur. Surprise and Stability in the High North. 2020, accessed 14.01.2022, </w:t>
      </w:r>
      <w:r w:rsidRPr="00D17D29">
        <w:rPr>
          <w:i/>
          <w:noProof/>
        </w:rPr>
        <w:t>https://www.csis.org/analysis/surprise-and-stability-high-north</w:t>
      </w:r>
      <w:r w:rsidRPr="00D17D29">
        <w:rPr>
          <w:noProof/>
        </w:rPr>
        <w:t>.</w:t>
      </w:r>
    </w:p>
    <w:p w14:paraId="0B0A075B" w14:textId="77777777" w:rsidR="00D17D29" w:rsidRPr="00D17D29" w:rsidRDefault="00D17D29" w:rsidP="00D17D29">
      <w:pPr>
        <w:pStyle w:val="EndNoteBibliography"/>
        <w:spacing w:after="360"/>
        <w:ind w:left="720" w:hanging="720"/>
        <w:rPr>
          <w:noProof/>
        </w:rPr>
      </w:pPr>
      <w:r w:rsidRPr="00D17D29">
        <w:rPr>
          <w:noProof/>
        </w:rPr>
        <w:t xml:space="preserve">Etterretningstjenesten. </w:t>
      </w:r>
      <w:r w:rsidRPr="00D17D29">
        <w:rPr>
          <w:i/>
          <w:noProof/>
        </w:rPr>
        <w:t>Fokus - Etterretningstjenestens Vurdering Av Aktuelle Sikkerhetsutfordringer 2021</w:t>
      </w:r>
      <w:r w:rsidRPr="00D17D29">
        <w:rPr>
          <w:noProof/>
        </w:rPr>
        <w:t xml:space="preserve">. Oslo, Norway: Forsvarsdepartementet, 2021. Norwegian Intelligence Service, </w:t>
      </w:r>
      <w:r w:rsidRPr="00D17D29">
        <w:rPr>
          <w:i/>
          <w:noProof/>
        </w:rPr>
        <w:t>Focus - The Norwegian Intelligence Service’s assessment of current security challenges 2021</w:t>
      </w:r>
      <w:r w:rsidRPr="00D17D29">
        <w:rPr>
          <w:noProof/>
        </w:rPr>
        <w:t>.</w:t>
      </w:r>
    </w:p>
    <w:p w14:paraId="5F3A3878" w14:textId="77777777" w:rsidR="00D17D29" w:rsidRPr="00D17D29" w:rsidRDefault="00D17D29" w:rsidP="00D17D29">
      <w:pPr>
        <w:pStyle w:val="EndNoteBibliography"/>
        <w:spacing w:after="360"/>
        <w:ind w:left="720" w:hanging="720"/>
        <w:rPr>
          <w:noProof/>
        </w:rPr>
      </w:pPr>
      <w:r w:rsidRPr="00D17D29">
        <w:rPr>
          <w:noProof/>
        </w:rPr>
        <w:t xml:space="preserve">Etterretningstjenesten. </w:t>
      </w:r>
      <w:r w:rsidRPr="00D17D29">
        <w:rPr>
          <w:i/>
          <w:noProof/>
        </w:rPr>
        <w:t>Fokus - Etterretningstjenestens Vurdering Av Aktuelle Sikkerhetsutfordringer 2022</w:t>
      </w:r>
      <w:r w:rsidRPr="00D17D29">
        <w:rPr>
          <w:noProof/>
        </w:rPr>
        <w:t xml:space="preserve">. Oslo, Norway: Forsvarsdepartementet, 2022. Norwegian Intelligence Service, </w:t>
      </w:r>
      <w:r w:rsidRPr="00D17D29">
        <w:rPr>
          <w:i/>
          <w:noProof/>
        </w:rPr>
        <w:t>Focus - The Norwegian Intelligence Service’s assessment of current security challenges 2022</w:t>
      </w:r>
      <w:r w:rsidRPr="00D17D29">
        <w:rPr>
          <w:noProof/>
        </w:rPr>
        <w:t>.</w:t>
      </w:r>
    </w:p>
    <w:p w14:paraId="5A441127" w14:textId="77777777" w:rsidR="00D17D29" w:rsidRPr="00D17D29" w:rsidRDefault="00D17D29" w:rsidP="00D17D29">
      <w:pPr>
        <w:pStyle w:val="EndNoteBibliography"/>
        <w:spacing w:after="360"/>
        <w:ind w:left="720" w:hanging="720"/>
        <w:rPr>
          <w:noProof/>
        </w:rPr>
      </w:pPr>
      <w:r w:rsidRPr="00D17D29">
        <w:rPr>
          <w:noProof/>
        </w:rPr>
        <w:t xml:space="preserve">Expert Commission on Norwegian Security and Defence Policy. </w:t>
      </w:r>
      <w:r w:rsidRPr="00D17D29">
        <w:rPr>
          <w:i/>
          <w:noProof/>
        </w:rPr>
        <w:t xml:space="preserve">Unified Effort. Unified Effort. </w:t>
      </w:r>
      <w:r w:rsidRPr="00D17D29">
        <w:rPr>
          <w:noProof/>
        </w:rPr>
        <w:t xml:space="preserve">Norwegian Ministry of Defence (Oslo: 2015). Accessed </w:t>
      </w:r>
    </w:p>
    <w:p w14:paraId="7AD55BF2" w14:textId="77777777" w:rsidR="00D17D29" w:rsidRPr="00D17D29" w:rsidRDefault="00D17D29" w:rsidP="00D17D29">
      <w:pPr>
        <w:pStyle w:val="EndNoteBibliography"/>
        <w:spacing w:after="360"/>
        <w:ind w:left="720" w:hanging="720"/>
        <w:rPr>
          <w:noProof/>
        </w:rPr>
      </w:pPr>
      <w:r w:rsidRPr="00D17D29">
        <w:rPr>
          <w:noProof/>
        </w:rPr>
        <w:t xml:space="preserve">Fink, Anya Loukianova, and Olga Oliker. "Russia’s Nuclear Weapons in a Multipolar World: Guarantors of Sovereignty, Great Power Status &amp; More." </w:t>
      </w:r>
      <w:r w:rsidRPr="00D17D29">
        <w:rPr>
          <w:i/>
          <w:noProof/>
        </w:rPr>
        <w:t xml:space="preserve">Daedalus (Cambridge, Mass.) </w:t>
      </w:r>
      <w:r w:rsidRPr="00D17D29">
        <w:rPr>
          <w:noProof/>
        </w:rPr>
        <w:t>149, no. 2, 2020: 37-55. https://doi.org/10.1162/daed_a_01788.</w:t>
      </w:r>
    </w:p>
    <w:p w14:paraId="23387671" w14:textId="77777777" w:rsidR="00D17D29" w:rsidRPr="00D17D29" w:rsidRDefault="00D17D29" w:rsidP="00D17D29">
      <w:pPr>
        <w:pStyle w:val="EndNoteBibliography"/>
        <w:spacing w:after="360"/>
        <w:ind w:left="720" w:hanging="720"/>
        <w:rPr>
          <w:noProof/>
        </w:rPr>
      </w:pPr>
      <w:r w:rsidRPr="00D17D29">
        <w:rPr>
          <w:noProof/>
        </w:rPr>
        <w:t xml:space="preserve">Forsvaret. Blåser Liv I Teknisk Samarbeid. 2022c, accessed 12.04.2022, </w:t>
      </w:r>
      <w:r w:rsidRPr="00D17D29">
        <w:rPr>
          <w:i/>
          <w:noProof/>
        </w:rPr>
        <w:t>https://www.forsvaret.no/aktuelt-og-presse/aktuelt/blaser-liv-i-teknisk-samarbeid</w:t>
      </w:r>
      <w:r w:rsidRPr="00D17D29">
        <w:rPr>
          <w:noProof/>
        </w:rPr>
        <w:t>.</w:t>
      </w:r>
    </w:p>
    <w:p w14:paraId="6CA4C5DD" w14:textId="77777777" w:rsidR="00D17D29" w:rsidRPr="00D17D29" w:rsidRDefault="00D17D29" w:rsidP="00D17D29">
      <w:pPr>
        <w:pStyle w:val="EndNoteBibliography"/>
        <w:spacing w:after="360"/>
        <w:ind w:left="720" w:hanging="720"/>
        <w:rPr>
          <w:noProof/>
        </w:rPr>
      </w:pPr>
      <w:r w:rsidRPr="00D17D29">
        <w:rPr>
          <w:noProof/>
        </w:rPr>
        <w:t xml:space="preserve">Forsvaret. Cold Response 2022. 2022b, accessed 12.04.2022, </w:t>
      </w:r>
      <w:r w:rsidRPr="00D17D29">
        <w:rPr>
          <w:i/>
          <w:noProof/>
        </w:rPr>
        <w:t>https://www.forsvaret.no/om-forsvaret/operasjoner-og-ovelser/ovelser/cr22</w:t>
      </w:r>
      <w:r w:rsidRPr="00D17D29">
        <w:rPr>
          <w:noProof/>
        </w:rPr>
        <w:t>.</w:t>
      </w:r>
    </w:p>
    <w:p w14:paraId="3F9D31BF" w14:textId="77777777" w:rsidR="00D17D29" w:rsidRPr="00D17D29" w:rsidRDefault="00D17D29" w:rsidP="00D17D29">
      <w:pPr>
        <w:pStyle w:val="EndNoteBibliography"/>
        <w:spacing w:after="360"/>
        <w:ind w:left="720" w:hanging="720"/>
        <w:rPr>
          <w:noProof/>
        </w:rPr>
      </w:pPr>
      <w:r w:rsidRPr="00D17D29">
        <w:rPr>
          <w:noProof/>
        </w:rPr>
        <w:t xml:space="preserve">Forsvaret. Fregatt I Amerikansk Hangarskipsgruppe. 2021b, accessed 02.03.2022, </w:t>
      </w:r>
      <w:r w:rsidRPr="00D17D29">
        <w:rPr>
          <w:i/>
          <w:noProof/>
        </w:rPr>
        <w:t>https://www.forsvaret.no/om-forsvaret/operasjoner-og-ovelser/internasjonale-operasjoner/hangarskipsgruppe</w:t>
      </w:r>
      <w:r w:rsidRPr="00D17D29">
        <w:rPr>
          <w:noProof/>
        </w:rPr>
        <w:t>.</w:t>
      </w:r>
    </w:p>
    <w:p w14:paraId="2E701F5B" w14:textId="77777777" w:rsidR="00D17D29" w:rsidRPr="00D17D29" w:rsidRDefault="00D17D29" w:rsidP="00D17D29">
      <w:pPr>
        <w:pStyle w:val="EndNoteBibliography"/>
        <w:spacing w:after="360"/>
        <w:ind w:left="720" w:hanging="720"/>
        <w:rPr>
          <w:noProof/>
        </w:rPr>
      </w:pPr>
      <w:r w:rsidRPr="00D17D29">
        <w:rPr>
          <w:noProof/>
        </w:rPr>
        <w:t xml:space="preserve">Forsvaret. Oppgradering Av Globus-Systemet. 2022a, accessed 12.01.2022, </w:t>
      </w:r>
      <w:r w:rsidRPr="00D17D29">
        <w:rPr>
          <w:i/>
          <w:noProof/>
        </w:rPr>
        <w:t>https://www.forsvaret.no/om-forsvaret/organisasjon/etterretningstjenesten/globus</w:t>
      </w:r>
      <w:r w:rsidRPr="00D17D29">
        <w:rPr>
          <w:noProof/>
        </w:rPr>
        <w:t>.</w:t>
      </w:r>
    </w:p>
    <w:p w14:paraId="66B9E95A" w14:textId="77777777" w:rsidR="00D17D29" w:rsidRPr="00D17D29" w:rsidRDefault="00D17D29" w:rsidP="00D17D29">
      <w:pPr>
        <w:pStyle w:val="EndNoteBibliography"/>
        <w:ind w:left="720" w:hanging="720"/>
        <w:rPr>
          <w:i/>
          <w:noProof/>
        </w:rPr>
      </w:pPr>
      <w:r w:rsidRPr="00D17D29">
        <w:rPr>
          <w:noProof/>
        </w:rPr>
        <w:lastRenderedPageBreak/>
        <w:t xml:space="preserve">Forsvarsdepartementet. </w:t>
      </w:r>
      <w:r w:rsidRPr="00D17D29">
        <w:rPr>
          <w:i/>
          <w:noProof/>
        </w:rPr>
        <w:t>Meld. St. 10 (2021–2022) Prioriterte Endringer, Status Og Tiltak I Forsvarssektoren</w:t>
      </w:r>
      <w:r w:rsidRPr="00D17D29">
        <w:rPr>
          <w:noProof/>
        </w:rPr>
        <w:t xml:space="preserve">. Oslo, 2022. Norwegian Ministry of Defense, </w:t>
      </w:r>
      <w:r w:rsidRPr="00D17D29">
        <w:rPr>
          <w:i/>
          <w:noProof/>
        </w:rPr>
        <w:t>Report No. 10 to the Storting (2021–2022) Prioritized adjustments, status, and actions for the defence sector (white paper)</w:t>
      </w:r>
    </w:p>
    <w:p w14:paraId="1E5C3275" w14:textId="77777777" w:rsidR="00D17D29" w:rsidRPr="00D17D29" w:rsidRDefault="00D17D29" w:rsidP="00D17D29">
      <w:pPr>
        <w:pStyle w:val="EndNoteBibliography"/>
        <w:spacing w:after="360"/>
        <w:ind w:left="720" w:hanging="720"/>
        <w:rPr>
          <w:noProof/>
        </w:rPr>
      </w:pPr>
      <w:r w:rsidRPr="00D17D29">
        <w:rPr>
          <w:noProof/>
        </w:rPr>
        <w:t>.</w:t>
      </w:r>
    </w:p>
    <w:p w14:paraId="1CC8DCEF" w14:textId="77777777" w:rsidR="00D17D29" w:rsidRPr="00D17D29" w:rsidRDefault="00D17D29" w:rsidP="00D17D29">
      <w:pPr>
        <w:pStyle w:val="EndNoteBibliography"/>
        <w:spacing w:after="360"/>
        <w:ind w:left="720" w:hanging="720"/>
        <w:rPr>
          <w:noProof/>
        </w:rPr>
      </w:pPr>
      <w:r w:rsidRPr="00D17D29">
        <w:rPr>
          <w:noProof/>
        </w:rPr>
        <w:t xml:space="preserve">Forsvarsdepartementet. </w:t>
      </w:r>
      <w:r w:rsidRPr="00D17D29">
        <w:rPr>
          <w:i/>
          <w:noProof/>
        </w:rPr>
        <w:t>Meld. St. 28 (1960-61) : Gjennomføring Av Målsettingen I St.Prp. Nr 23 for 1957, Om Hovedretningslinjer for Forsvaret I Årene Fremover.</w:t>
      </w:r>
      <w:r w:rsidRPr="00D17D29">
        <w:rPr>
          <w:noProof/>
        </w:rPr>
        <w:t xml:space="preserve"> [Report No. 28 to the Storting (1960-1961) Implrementation of objectives set out in Porposition No. 23 (1957) regarding directions for the Armed Forces in coming years (white paper)]. Oslo, 1960.</w:t>
      </w:r>
    </w:p>
    <w:p w14:paraId="3A39EB93" w14:textId="77777777" w:rsidR="00D17D29" w:rsidRPr="00D17D29" w:rsidRDefault="00D17D29" w:rsidP="00D17D29">
      <w:pPr>
        <w:pStyle w:val="EndNoteBibliography"/>
        <w:spacing w:after="360"/>
        <w:ind w:left="720" w:hanging="720"/>
        <w:rPr>
          <w:noProof/>
        </w:rPr>
      </w:pPr>
      <w:r w:rsidRPr="00D17D29">
        <w:rPr>
          <w:noProof/>
        </w:rPr>
        <w:t xml:space="preserve">Forsvarsdepartementet. </w:t>
      </w:r>
      <w:r w:rsidRPr="00D17D29">
        <w:rPr>
          <w:i/>
          <w:noProof/>
        </w:rPr>
        <w:t>Prop. 1 S (2019–2020) Budsjettåret 2020</w:t>
      </w:r>
      <w:r w:rsidRPr="00D17D29">
        <w:rPr>
          <w:noProof/>
        </w:rPr>
        <w:t xml:space="preserve">. Oslo, 2019. Norwegian Ministry of Defense, </w:t>
      </w:r>
      <w:r w:rsidRPr="00D17D29">
        <w:rPr>
          <w:i/>
          <w:noProof/>
        </w:rPr>
        <w:t>Proposition No. 1 to the Storting (2019–2020) Fiscal Year 2020 (White Paper)</w:t>
      </w:r>
      <w:r w:rsidRPr="00D17D29">
        <w:rPr>
          <w:noProof/>
        </w:rPr>
        <w:t>.</w:t>
      </w:r>
    </w:p>
    <w:p w14:paraId="1533492A" w14:textId="77777777" w:rsidR="00D17D29" w:rsidRPr="00D17D29" w:rsidRDefault="00D17D29" w:rsidP="00D17D29">
      <w:pPr>
        <w:pStyle w:val="EndNoteBibliography"/>
        <w:ind w:left="720" w:hanging="720"/>
        <w:rPr>
          <w:i/>
          <w:noProof/>
        </w:rPr>
      </w:pPr>
      <w:r w:rsidRPr="00D17D29">
        <w:rPr>
          <w:noProof/>
        </w:rPr>
        <w:t xml:space="preserve">Forsvarsdepartementet. </w:t>
      </w:r>
      <w:r w:rsidRPr="00D17D29">
        <w:rPr>
          <w:i/>
          <w:noProof/>
        </w:rPr>
        <w:t>Prop. 14 S (2020–2021) Evne Til Forsvar – Vilje Til Beredskap – Langtidsplan for Forsvarssektoren</w:t>
      </w:r>
      <w:r w:rsidRPr="00D17D29">
        <w:rPr>
          <w:noProof/>
        </w:rPr>
        <w:t xml:space="preserve">. Oslo, 2020. Norwegian Ministry of Defense, </w:t>
      </w:r>
      <w:r w:rsidRPr="00D17D29">
        <w:rPr>
          <w:i/>
          <w:noProof/>
        </w:rPr>
        <w:t>Proposition No. 14 to the Storting (2020–2021) The defence of Norway - Capability and readiness - Long term defence plan 2020 (white paper)</w:t>
      </w:r>
    </w:p>
    <w:p w14:paraId="3EA7158B" w14:textId="77777777" w:rsidR="00D17D29" w:rsidRPr="00D17D29" w:rsidRDefault="00D17D29" w:rsidP="00D17D29">
      <w:pPr>
        <w:pStyle w:val="EndNoteBibliography"/>
        <w:spacing w:after="360"/>
        <w:ind w:left="720" w:hanging="720"/>
        <w:rPr>
          <w:noProof/>
        </w:rPr>
      </w:pPr>
      <w:r w:rsidRPr="00D17D29">
        <w:rPr>
          <w:noProof/>
        </w:rPr>
        <w:t>.</w:t>
      </w:r>
    </w:p>
    <w:p w14:paraId="2C33AF6B" w14:textId="77777777" w:rsidR="00D17D29" w:rsidRPr="00D17D29" w:rsidRDefault="00D17D29" w:rsidP="00D17D29">
      <w:pPr>
        <w:pStyle w:val="EndNoteBibliography"/>
        <w:spacing w:after="360"/>
        <w:ind w:left="720" w:hanging="720"/>
        <w:rPr>
          <w:noProof/>
        </w:rPr>
      </w:pPr>
      <w:r w:rsidRPr="00D17D29">
        <w:rPr>
          <w:noProof/>
        </w:rPr>
        <w:t xml:space="preserve">Forsvarsdepartementet, and Utenriksdepartementet. </w:t>
      </w:r>
      <w:r w:rsidRPr="00D17D29">
        <w:rPr>
          <w:i/>
          <w:noProof/>
        </w:rPr>
        <w:t>En God Alliert: Norge I Afghanistan 2001-2014</w:t>
      </w:r>
      <w:r w:rsidRPr="00D17D29">
        <w:rPr>
          <w:noProof/>
        </w:rPr>
        <w:t xml:space="preserve">. Oslo, 2016. Ministry of Foreign Affairs and Ministry of Defense, </w:t>
      </w:r>
      <w:r w:rsidRPr="00D17D29">
        <w:rPr>
          <w:i/>
          <w:noProof/>
        </w:rPr>
        <w:t>A Good Ally: Norway in Afghanistan 2001–2014</w:t>
      </w:r>
      <w:r w:rsidRPr="00D17D29">
        <w:rPr>
          <w:noProof/>
        </w:rPr>
        <w:t>.</w:t>
      </w:r>
    </w:p>
    <w:p w14:paraId="5361E282" w14:textId="77777777" w:rsidR="00D17D29" w:rsidRPr="00D17D29" w:rsidRDefault="00D17D29" w:rsidP="00D17D29">
      <w:pPr>
        <w:pStyle w:val="EndNoteBibliography"/>
        <w:spacing w:after="360"/>
        <w:ind w:left="720" w:hanging="720"/>
        <w:rPr>
          <w:noProof/>
        </w:rPr>
      </w:pPr>
      <w:r w:rsidRPr="00D17D29">
        <w:rPr>
          <w:noProof/>
        </w:rPr>
        <w:t xml:space="preserve">Gallagher, Mike. "State of (Deterrence by) Denial." </w:t>
      </w:r>
      <w:r w:rsidRPr="00D17D29">
        <w:rPr>
          <w:i/>
          <w:noProof/>
        </w:rPr>
        <w:t xml:space="preserve">The Washington quarterly </w:t>
      </w:r>
      <w:r w:rsidRPr="00D17D29">
        <w:rPr>
          <w:noProof/>
        </w:rPr>
        <w:t>42, no. 2, 2019: 31-45. https://doi.org/10.1080/0163660X.2019.1626687.</w:t>
      </w:r>
    </w:p>
    <w:p w14:paraId="15BF0C00" w14:textId="77777777" w:rsidR="00D17D29" w:rsidRPr="00D17D29" w:rsidRDefault="00D17D29" w:rsidP="00D17D29">
      <w:pPr>
        <w:pStyle w:val="EndNoteBibliography"/>
        <w:spacing w:after="360"/>
        <w:ind w:left="720" w:hanging="720"/>
        <w:rPr>
          <w:noProof/>
        </w:rPr>
      </w:pPr>
      <w:r w:rsidRPr="00D17D29">
        <w:rPr>
          <w:noProof/>
        </w:rPr>
        <w:t xml:space="preserve">Granrusten, Kristin Svare. </w:t>
      </w:r>
      <w:r w:rsidRPr="00D17D29">
        <w:rPr>
          <w:i/>
          <w:noProof/>
        </w:rPr>
        <w:t>Ressursutnyttelse I Havområdene Rundt Svalbard – En Folkerettslig Hodepine.</w:t>
      </w:r>
      <w:r w:rsidRPr="00D17D29">
        <w:rPr>
          <w:noProof/>
        </w:rPr>
        <w:t xml:space="preserve"> [Resource exploitation in the waters surrounding Svalbard - a conflict of international law]. Bachelor of Arts - Military Studies: Airpower and Leadership. Trondheim: Luftkrigsskolen, 2019.</w:t>
      </w:r>
    </w:p>
    <w:p w14:paraId="320E9CF5" w14:textId="77777777" w:rsidR="00D17D29" w:rsidRPr="00D17D29" w:rsidRDefault="00D17D29" w:rsidP="00D17D29">
      <w:pPr>
        <w:pStyle w:val="EndNoteBibliography"/>
        <w:spacing w:after="360"/>
        <w:ind w:left="720" w:hanging="720"/>
        <w:rPr>
          <w:noProof/>
        </w:rPr>
      </w:pPr>
      <w:r w:rsidRPr="00D17D29">
        <w:rPr>
          <w:noProof/>
        </w:rPr>
        <w:t>Gulling, Petter. "Sikkerhetspolitiske Dilemmaer : En Studie Av Amerikansk Sikkerhetsstrategi Og Betydningen for Norge." Master of Arts, Norwegian Defence University College, 2021.</w:t>
      </w:r>
    </w:p>
    <w:p w14:paraId="3E4BAA0E" w14:textId="77777777" w:rsidR="00D17D29" w:rsidRPr="00D17D29" w:rsidRDefault="00D17D29" w:rsidP="00D17D29">
      <w:pPr>
        <w:pStyle w:val="EndNoteBibliography"/>
        <w:spacing w:after="360"/>
        <w:ind w:left="720" w:hanging="720"/>
        <w:rPr>
          <w:noProof/>
        </w:rPr>
      </w:pPr>
      <w:r w:rsidRPr="00D17D29">
        <w:rPr>
          <w:noProof/>
        </w:rPr>
        <w:t xml:space="preserve">Gunnarsson, Björn. "Recent Ship Traffic and Developing Shipping Trends on the Northern Sea Route—Policy Implications for Future Arctic Shipping." </w:t>
      </w:r>
      <w:r w:rsidRPr="00D17D29">
        <w:rPr>
          <w:i/>
          <w:noProof/>
        </w:rPr>
        <w:t xml:space="preserve">Marine policy </w:t>
      </w:r>
      <w:r w:rsidRPr="00D17D29">
        <w:rPr>
          <w:noProof/>
        </w:rPr>
        <w:t>124, 2021: 104369. https://doi.org/10.1016/j.marpol.2020.104369.</w:t>
      </w:r>
    </w:p>
    <w:p w14:paraId="3FFC81BB" w14:textId="77777777" w:rsidR="00D17D29" w:rsidRPr="00D17D29" w:rsidRDefault="00D17D29" w:rsidP="00D17D29">
      <w:pPr>
        <w:pStyle w:val="EndNoteBibliography"/>
        <w:spacing w:after="360"/>
        <w:ind w:left="720" w:hanging="720"/>
        <w:rPr>
          <w:noProof/>
        </w:rPr>
      </w:pPr>
      <w:r w:rsidRPr="00D17D29">
        <w:rPr>
          <w:noProof/>
        </w:rPr>
        <w:t xml:space="preserve">Guttelvik, Mona Sagsveen , and Alf Christian  Hennum. </w:t>
      </w:r>
      <w:r w:rsidRPr="00D17D29">
        <w:rPr>
          <w:i/>
          <w:noProof/>
        </w:rPr>
        <w:t>Prinsipper for Norsk Avskrekking - En Operasjonsanalytisk Tilnærming</w:t>
      </w:r>
      <w:r w:rsidRPr="00D17D29">
        <w:rPr>
          <w:noProof/>
        </w:rPr>
        <w:t xml:space="preserve">. Oslo, 2019. Norwegian Defence Research Establishment, </w:t>
      </w:r>
      <w:r w:rsidRPr="00D17D29">
        <w:rPr>
          <w:i/>
          <w:noProof/>
        </w:rPr>
        <w:t>Principles for Norwegian Deterrence</w:t>
      </w:r>
      <w:r w:rsidRPr="00D17D29">
        <w:rPr>
          <w:noProof/>
        </w:rPr>
        <w:t>.</w:t>
      </w:r>
    </w:p>
    <w:p w14:paraId="7E6CD40E" w14:textId="77777777" w:rsidR="00D17D29" w:rsidRPr="00D17D29" w:rsidRDefault="00D17D29" w:rsidP="00D17D29">
      <w:pPr>
        <w:pStyle w:val="EndNoteBibliography"/>
        <w:spacing w:after="360"/>
        <w:ind w:left="720" w:hanging="720"/>
        <w:rPr>
          <w:noProof/>
        </w:rPr>
      </w:pPr>
      <w:r w:rsidRPr="00D17D29">
        <w:rPr>
          <w:noProof/>
        </w:rPr>
        <w:lastRenderedPageBreak/>
        <w:t xml:space="preserve">Hamre, John J. , and Heather A.  Conley. "Iii. The Centrality of the North Atlantic to Nato and Us Strategic Interests." </w:t>
      </w:r>
      <w:r w:rsidRPr="00D17D29">
        <w:rPr>
          <w:i/>
          <w:noProof/>
        </w:rPr>
        <w:t xml:space="preserve">Whitehall papers </w:t>
      </w:r>
      <w:r w:rsidRPr="00D17D29">
        <w:rPr>
          <w:noProof/>
        </w:rPr>
        <w:t>87, no. 1, 2017: 43.</w:t>
      </w:r>
    </w:p>
    <w:p w14:paraId="566AFB46" w14:textId="77777777" w:rsidR="00D17D29" w:rsidRPr="00D17D29" w:rsidRDefault="00D17D29" w:rsidP="00D17D29">
      <w:pPr>
        <w:pStyle w:val="EndNoteBibliography"/>
        <w:spacing w:after="360"/>
        <w:ind w:left="720" w:hanging="720"/>
        <w:rPr>
          <w:noProof/>
        </w:rPr>
      </w:pPr>
      <w:r w:rsidRPr="00D17D29">
        <w:rPr>
          <w:noProof/>
        </w:rPr>
        <w:t xml:space="preserve">Heier, Tormod. </w:t>
      </w:r>
      <w:r w:rsidRPr="00D17D29">
        <w:rPr>
          <w:i/>
          <w:noProof/>
        </w:rPr>
        <w:t>En Randstat På Avveie : Norges Vei Inn I Den Nye Kalde Krigen, 2014-2021.</w:t>
      </w:r>
      <w:r w:rsidRPr="00D17D29">
        <w:rPr>
          <w:noProof/>
        </w:rPr>
        <w:t xml:space="preserve"> Oslo: Cappelen Damm Akademisk, 2021.</w:t>
      </w:r>
    </w:p>
    <w:p w14:paraId="07B229BD" w14:textId="77777777" w:rsidR="00D17D29" w:rsidRPr="00D17D29" w:rsidRDefault="00D17D29" w:rsidP="00D17D29">
      <w:pPr>
        <w:pStyle w:val="EndNoteBibliography"/>
        <w:spacing w:after="360"/>
        <w:ind w:left="720" w:hanging="720"/>
        <w:rPr>
          <w:noProof/>
        </w:rPr>
      </w:pPr>
      <w:r w:rsidRPr="00D17D29">
        <w:rPr>
          <w:noProof/>
        </w:rPr>
        <w:t xml:space="preserve">Heier, Tormod, ed. </w:t>
      </w:r>
      <w:r w:rsidRPr="00D17D29">
        <w:rPr>
          <w:i/>
          <w:noProof/>
        </w:rPr>
        <w:t>Militærmakt I Nord</w:t>
      </w:r>
      <w:r w:rsidRPr="00D17D29">
        <w:rPr>
          <w:noProof/>
        </w:rPr>
        <w:t>. Oslo: Universitetsforlaget, 2021.</w:t>
      </w:r>
    </w:p>
    <w:p w14:paraId="53A27471" w14:textId="77777777" w:rsidR="00D17D29" w:rsidRPr="00D17D29" w:rsidRDefault="00D17D29" w:rsidP="00D17D29">
      <w:pPr>
        <w:pStyle w:val="EndNoteBibliography"/>
        <w:spacing w:after="360"/>
        <w:ind w:left="720" w:hanging="720"/>
        <w:rPr>
          <w:noProof/>
        </w:rPr>
      </w:pPr>
      <w:r w:rsidRPr="00D17D29">
        <w:rPr>
          <w:noProof/>
        </w:rPr>
        <w:t xml:space="preserve">Hilde, Paal Sigurd. "Forsvar Vår Dyd, Men Kom Oss Ikke for Nær. Norge Og Det Militære Samarbeidet I Nato." </w:t>
      </w:r>
      <w:r w:rsidRPr="00D17D29">
        <w:rPr>
          <w:i/>
          <w:noProof/>
        </w:rPr>
        <w:t xml:space="preserve">Internasjonal politikk </w:t>
      </w:r>
      <w:r w:rsidRPr="00D17D29">
        <w:rPr>
          <w:noProof/>
        </w:rPr>
        <w:t>77, no. 1, 2019: 60-70. https://doi.org/10.23865/intpol.v77.1626.</w:t>
      </w:r>
    </w:p>
    <w:p w14:paraId="054C6ABD" w14:textId="77777777" w:rsidR="00D17D29" w:rsidRPr="00D17D29" w:rsidRDefault="00D17D29" w:rsidP="00D17D29">
      <w:pPr>
        <w:pStyle w:val="EndNoteBibliography"/>
        <w:spacing w:after="360"/>
        <w:ind w:left="720" w:hanging="720"/>
        <w:rPr>
          <w:noProof/>
        </w:rPr>
      </w:pPr>
      <w:r w:rsidRPr="00D17D29">
        <w:rPr>
          <w:noProof/>
        </w:rPr>
        <w:t xml:space="preserve">Hilde, Paal Sigurd. "Å Være Med Uten Å Være Med, Eller Omvendt." In </w:t>
      </w:r>
      <w:r w:rsidRPr="00D17D29">
        <w:rPr>
          <w:i/>
          <w:noProof/>
        </w:rPr>
        <w:t>Militærmakt I Nord</w:t>
      </w:r>
      <w:r w:rsidRPr="00D17D29">
        <w:rPr>
          <w:noProof/>
        </w:rPr>
        <w:t>, edited by Tormod Heier. Oslo: Universitetsforlaget, 2021.</w:t>
      </w:r>
    </w:p>
    <w:p w14:paraId="19F7D1D0" w14:textId="77777777" w:rsidR="00D17D29" w:rsidRPr="00D17D29" w:rsidRDefault="00D17D29" w:rsidP="00D17D29">
      <w:pPr>
        <w:pStyle w:val="EndNoteBibliography"/>
        <w:spacing w:after="360"/>
        <w:ind w:left="720" w:hanging="720"/>
        <w:rPr>
          <w:noProof/>
        </w:rPr>
      </w:pPr>
      <w:r w:rsidRPr="00D17D29">
        <w:rPr>
          <w:noProof/>
        </w:rPr>
        <w:t xml:space="preserve">Hjermann, Anni Roth, and Julie Wilhelmsen. "Russian Certainty of Nato Hostility: Repercussions in the Arctic." </w:t>
      </w:r>
      <w:r w:rsidRPr="00D17D29">
        <w:rPr>
          <w:i/>
          <w:noProof/>
        </w:rPr>
        <w:t xml:space="preserve">Arctic Review on Law and Politics </w:t>
      </w:r>
      <w:r w:rsidRPr="00D17D29">
        <w:rPr>
          <w:noProof/>
        </w:rPr>
        <w:t>13, 2022: pp. 114-142.</w:t>
      </w:r>
    </w:p>
    <w:p w14:paraId="471A94BC" w14:textId="77777777" w:rsidR="00D17D29" w:rsidRPr="00D17D29" w:rsidRDefault="00D17D29" w:rsidP="00D17D29">
      <w:pPr>
        <w:pStyle w:val="EndNoteBibliography"/>
        <w:spacing w:after="360"/>
        <w:ind w:left="720" w:hanging="720"/>
        <w:rPr>
          <w:noProof/>
        </w:rPr>
      </w:pPr>
      <w:r w:rsidRPr="00D17D29">
        <w:rPr>
          <w:noProof/>
        </w:rPr>
        <w:t xml:space="preserve">Hjermann, Anni Roth, and Julie Wilhelmsen. "Russian Reframing : Norway as an Outpost for Nato Offensives." </w:t>
      </w:r>
      <w:r w:rsidRPr="00D17D29">
        <w:rPr>
          <w:i/>
          <w:noProof/>
        </w:rPr>
        <w:t>NUPI Policy Brief</w:t>
      </w:r>
      <w:r w:rsidRPr="00D17D29">
        <w:rPr>
          <w:noProof/>
        </w:rPr>
        <w:t>, no. 5, 2021.</w:t>
      </w:r>
    </w:p>
    <w:p w14:paraId="4D6AC0F8" w14:textId="77777777" w:rsidR="00D17D29" w:rsidRPr="00D17D29" w:rsidRDefault="00D17D29" w:rsidP="00D17D29">
      <w:pPr>
        <w:pStyle w:val="EndNoteBibliography"/>
        <w:spacing w:after="360"/>
        <w:ind w:left="720" w:hanging="720"/>
        <w:rPr>
          <w:noProof/>
        </w:rPr>
      </w:pPr>
      <w:r w:rsidRPr="00D17D29">
        <w:rPr>
          <w:noProof/>
        </w:rPr>
        <w:t xml:space="preserve">Huitfeldt, Tønne. "Nato and the Northern Flank." In </w:t>
      </w:r>
      <w:r w:rsidRPr="00D17D29">
        <w:rPr>
          <w:i/>
          <w:noProof/>
        </w:rPr>
        <w:t>Årbok for Forsvarshistorisk Forskningssenter</w:t>
      </w:r>
      <w:r w:rsidRPr="00D17D29">
        <w:rPr>
          <w:noProof/>
        </w:rPr>
        <w:t>, edited by Rolf Tamnes. Forsvarsstudier: Tano, 1987.</w:t>
      </w:r>
    </w:p>
    <w:p w14:paraId="7778C181" w14:textId="77777777" w:rsidR="00D17D29" w:rsidRPr="00D17D29" w:rsidRDefault="00D17D29" w:rsidP="00D17D29">
      <w:pPr>
        <w:pStyle w:val="EndNoteBibliography"/>
        <w:spacing w:after="360"/>
        <w:ind w:left="720" w:hanging="720"/>
        <w:rPr>
          <w:noProof/>
        </w:rPr>
      </w:pPr>
      <w:r w:rsidRPr="00D17D29">
        <w:rPr>
          <w:noProof/>
        </w:rPr>
        <w:t xml:space="preserve">IPCC, Intergovernmental Panel on Climate Change </w:t>
      </w:r>
      <w:r w:rsidRPr="00D17D29">
        <w:rPr>
          <w:i/>
          <w:noProof/>
        </w:rPr>
        <w:t xml:space="preserve">Special Report on the Ocean and Cryosphere in a Changing Climate. . </w:t>
      </w:r>
      <w:r w:rsidRPr="00D17D29">
        <w:rPr>
          <w:noProof/>
        </w:rPr>
        <w:t>(2019). Accessed 10.10.21</w:t>
      </w:r>
    </w:p>
    <w:p w14:paraId="33B07F68" w14:textId="77777777" w:rsidR="00D17D29" w:rsidRPr="00D17D29" w:rsidRDefault="00D17D29" w:rsidP="00D17D29">
      <w:pPr>
        <w:pStyle w:val="EndNoteBibliography"/>
        <w:spacing w:after="360"/>
        <w:ind w:left="720" w:hanging="720"/>
        <w:rPr>
          <w:noProof/>
        </w:rPr>
      </w:pPr>
      <w:r w:rsidRPr="00D17D29">
        <w:rPr>
          <w:noProof/>
        </w:rPr>
        <w:t xml:space="preserve">JCS. </w:t>
      </w:r>
      <w:r w:rsidRPr="00D17D29">
        <w:rPr>
          <w:i/>
          <w:noProof/>
        </w:rPr>
        <w:t xml:space="preserve">Description of the National Military Strategy (Nms) </w:t>
      </w:r>
      <w:r w:rsidRPr="00D17D29">
        <w:rPr>
          <w:noProof/>
        </w:rPr>
        <w:t>Washington D.C.: Joint Chiefs of Staff, 2018.</w:t>
      </w:r>
    </w:p>
    <w:p w14:paraId="501EBCE2" w14:textId="77777777" w:rsidR="00D17D29" w:rsidRPr="00D17D29" w:rsidRDefault="00D17D29" w:rsidP="00D17D29">
      <w:pPr>
        <w:pStyle w:val="EndNoteBibliography"/>
        <w:spacing w:after="360"/>
        <w:ind w:left="720" w:hanging="720"/>
        <w:rPr>
          <w:noProof/>
        </w:rPr>
      </w:pPr>
      <w:r w:rsidRPr="00D17D29">
        <w:rPr>
          <w:noProof/>
        </w:rPr>
        <w:t xml:space="preserve">JCS. </w:t>
      </w:r>
      <w:r w:rsidRPr="00D17D29">
        <w:rPr>
          <w:i/>
          <w:noProof/>
        </w:rPr>
        <w:t>Joint Doctrine Note 2-19 : Strategy.</w:t>
      </w:r>
      <w:r w:rsidRPr="00D17D29">
        <w:rPr>
          <w:noProof/>
        </w:rPr>
        <w:t xml:space="preserve"> Washington D.C.: Joint Chiefs of Staff, 2019.</w:t>
      </w:r>
    </w:p>
    <w:p w14:paraId="77267D21" w14:textId="77777777" w:rsidR="00D17D29" w:rsidRPr="00D17D29" w:rsidRDefault="00D17D29" w:rsidP="00D17D29">
      <w:pPr>
        <w:pStyle w:val="EndNoteBibliography"/>
        <w:spacing w:after="360"/>
        <w:ind w:left="720" w:hanging="720"/>
        <w:rPr>
          <w:noProof/>
        </w:rPr>
      </w:pPr>
      <w:r w:rsidRPr="00D17D29">
        <w:rPr>
          <w:noProof/>
        </w:rPr>
        <w:t xml:space="preserve">Johnsen, Alf Bjarne. "USA Øver I Barentshavet: Forsker Tror Norge Kan Miste Selvråderetten." </w:t>
      </w:r>
      <w:r w:rsidRPr="00D17D29">
        <w:rPr>
          <w:i/>
          <w:noProof/>
        </w:rPr>
        <w:t>Verdens Gang (VG)</w:t>
      </w:r>
      <w:r w:rsidRPr="00D17D29">
        <w:rPr>
          <w:noProof/>
        </w:rPr>
        <w:t>, 14.07.2020 2020. https://www.vg.no/nyheter/innenriks/i/na88PJ/usa-oever-i-barentshavet-forsker-tror-norge-kan-miste-selvraaderetten.</w:t>
      </w:r>
    </w:p>
    <w:p w14:paraId="3606C530" w14:textId="77777777" w:rsidR="00D17D29" w:rsidRPr="00D17D29" w:rsidRDefault="00D17D29" w:rsidP="00D17D29">
      <w:pPr>
        <w:pStyle w:val="EndNoteBibliography"/>
        <w:spacing w:after="360"/>
        <w:ind w:left="720" w:hanging="720"/>
        <w:rPr>
          <w:noProof/>
        </w:rPr>
      </w:pPr>
      <w:r w:rsidRPr="00D17D29">
        <w:rPr>
          <w:noProof/>
        </w:rPr>
        <w:t xml:space="preserve">Jonassen, Trine. "Controversial Nuclear Submarine Docked in Tromsø." </w:t>
      </w:r>
      <w:r w:rsidRPr="00D17D29">
        <w:rPr>
          <w:i/>
          <w:noProof/>
        </w:rPr>
        <w:t>High North News</w:t>
      </w:r>
      <w:r w:rsidRPr="00D17D29">
        <w:rPr>
          <w:noProof/>
        </w:rPr>
        <w:t>, 11.05.2021 2021. https://www.highnorthnews.com/en/controversial-nuclear-submarine-docked-tromso.</w:t>
      </w:r>
    </w:p>
    <w:p w14:paraId="610DE126" w14:textId="77777777" w:rsidR="00D17D29" w:rsidRPr="00D17D29" w:rsidRDefault="00D17D29" w:rsidP="00D17D29">
      <w:pPr>
        <w:pStyle w:val="EndNoteBibliography"/>
        <w:spacing w:after="360"/>
        <w:ind w:left="720" w:hanging="720"/>
        <w:rPr>
          <w:noProof/>
        </w:rPr>
      </w:pPr>
      <w:r w:rsidRPr="00D17D29">
        <w:rPr>
          <w:noProof/>
        </w:rPr>
        <w:t xml:space="preserve">Kaushal, Sidharth , James Byrne, Joe Byrne, and Gary Sommerville. "The Yasen-M and the Future of Russian Submarine Forces." </w:t>
      </w:r>
      <w:r w:rsidRPr="00D17D29">
        <w:rPr>
          <w:i/>
          <w:noProof/>
        </w:rPr>
        <w:t xml:space="preserve">RUSI Defence Systems </w:t>
      </w:r>
      <w:r w:rsidRPr="00D17D29">
        <w:rPr>
          <w:noProof/>
        </w:rPr>
        <w:t>23, 2021. https://doi.org/10.1080/03071847.2020.1865831.</w:t>
      </w:r>
    </w:p>
    <w:p w14:paraId="02961E20" w14:textId="77777777" w:rsidR="00D17D29" w:rsidRPr="00D17D29" w:rsidRDefault="00D17D29" w:rsidP="00D17D29">
      <w:pPr>
        <w:pStyle w:val="EndNoteBibliography"/>
        <w:spacing w:after="360"/>
        <w:ind w:left="720" w:hanging="720"/>
        <w:rPr>
          <w:noProof/>
        </w:rPr>
      </w:pPr>
      <w:r w:rsidRPr="00D17D29">
        <w:rPr>
          <w:noProof/>
        </w:rPr>
        <w:lastRenderedPageBreak/>
        <w:t xml:space="preserve">King, Iain. "Beyond Ends, Ways, and Means: We Need a Better Strategic Framework to Win in an Era of Great Power Competition." </w:t>
      </w:r>
      <w:r w:rsidRPr="00D17D29">
        <w:rPr>
          <w:i/>
          <w:noProof/>
        </w:rPr>
        <w:t>Modern War Institute</w:t>
      </w:r>
      <w:r w:rsidRPr="00D17D29">
        <w:rPr>
          <w:noProof/>
        </w:rPr>
        <w:t>, 2020. https://mwi.usma.edu/beyond-ends-ways-and-means-we-need-a-better-strategic-framework-to-win-in-an-era-of-great-power-competition/.</w:t>
      </w:r>
    </w:p>
    <w:p w14:paraId="2F56CB1D" w14:textId="77777777" w:rsidR="00D17D29" w:rsidRPr="00D17D29" w:rsidRDefault="00D17D29" w:rsidP="00D17D29">
      <w:pPr>
        <w:pStyle w:val="EndNoteBibliography"/>
        <w:spacing w:after="360"/>
        <w:ind w:left="720" w:hanging="720"/>
        <w:rPr>
          <w:noProof/>
        </w:rPr>
      </w:pPr>
      <w:r w:rsidRPr="00D17D29">
        <w:rPr>
          <w:noProof/>
        </w:rPr>
        <w:t xml:space="preserve">Klevberg, Håvard. "Har Russland over Tid Etablert En Ny Normalsituasjon I Nord?" </w:t>
      </w:r>
      <w:r w:rsidRPr="00D17D29">
        <w:rPr>
          <w:i/>
          <w:noProof/>
        </w:rPr>
        <w:t>Dagens Næringsliv (DN)</w:t>
      </w:r>
      <w:r w:rsidRPr="00D17D29">
        <w:rPr>
          <w:noProof/>
        </w:rPr>
        <w:t>, 07.04.2022, 2022. https://www.dn.no/kronikk/russland/nordomradene/kola/kronikk-har-russland-over-tid-etablert-en-ny-normalsituasjon-i-nord/2-1-1196151.</w:t>
      </w:r>
    </w:p>
    <w:p w14:paraId="6E023A92" w14:textId="77777777" w:rsidR="00D17D29" w:rsidRPr="00D17D29" w:rsidRDefault="00D17D29" w:rsidP="00D17D29">
      <w:pPr>
        <w:pStyle w:val="EndNoteBibliography"/>
        <w:spacing w:after="360"/>
        <w:ind w:left="720" w:hanging="720"/>
        <w:rPr>
          <w:noProof/>
        </w:rPr>
      </w:pPr>
      <w:r w:rsidRPr="00D17D29">
        <w:rPr>
          <w:noProof/>
        </w:rPr>
        <w:t xml:space="preserve">Klevberg, Håvard. </w:t>
      </w:r>
      <w:r w:rsidRPr="00D17D29">
        <w:rPr>
          <w:i/>
          <w:noProof/>
        </w:rPr>
        <w:t>Request Tango : 333 Skvadron På Ubåtjakt - Maritime Luftoperasjoner I Norsk Sikkerhetspolitikk.</w:t>
      </w:r>
      <w:r w:rsidRPr="00D17D29">
        <w:rPr>
          <w:noProof/>
        </w:rPr>
        <w:t xml:space="preserve"> Oslo, Norway: Universitetsforlaget, 2012.</w:t>
      </w:r>
    </w:p>
    <w:p w14:paraId="6EF8A06C" w14:textId="77777777" w:rsidR="00D17D29" w:rsidRPr="00D17D29" w:rsidRDefault="00D17D29" w:rsidP="00D17D29">
      <w:pPr>
        <w:pStyle w:val="EndNoteBibliography"/>
        <w:spacing w:after="360"/>
        <w:ind w:left="720" w:hanging="720"/>
        <w:rPr>
          <w:noProof/>
        </w:rPr>
      </w:pPr>
      <w:r w:rsidRPr="00D17D29">
        <w:rPr>
          <w:noProof/>
        </w:rPr>
        <w:t xml:space="preserve">Kluge, Janis, and Michael Paul. "Russia’s Arctic Strategy through 2035 - Grand Plans and Pragmatic Constraints." </w:t>
      </w:r>
      <w:r w:rsidRPr="00D17D29">
        <w:rPr>
          <w:i/>
          <w:noProof/>
        </w:rPr>
        <w:t xml:space="preserve">Stiftung Wissenschaft und Politik - German Institute for International and Security Affairs </w:t>
      </w:r>
      <w:r w:rsidRPr="00D17D29">
        <w:rPr>
          <w:noProof/>
        </w:rPr>
        <w:t>57, 2020.</w:t>
      </w:r>
    </w:p>
    <w:p w14:paraId="62F4A8A2" w14:textId="77777777" w:rsidR="00D17D29" w:rsidRPr="00D17D29" w:rsidRDefault="00D17D29" w:rsidP="00D17D29">
      <w:pPr>
        <w:pStyle w:val="EndNoteBibliography"/>
        <w:spacing w:after="360"/>
        <w:ind w:left="720" w:hanging="720"/>
        <w:rPr>
          <w:noProof/>
        </w:rPr>
      </w:pPr>
      <w:r w:rsidRPr="00D17D29">
        <w:rPr>
          <w:noProof/>
        </w:rPr>
        <w:t xml:space="preserve">Knopf, Jeffrey W. "Varieties of Assurance." </w:t>
      </w:r>
      <w:r w:rsidRPr="00D17D29">
        <w:rPr>
          <w:i/>
          <w:noProof/>
        </w:rPr>
        <w:t xml:space="preserve">Journal of strategic studies </w:t>
      </w:r>
      <w:r w:rsidRPr="00D17D29">
        <w:rPr>
          <w:noProof/>
        </w:rPr>
        <w:t>35, no. 3, 2012: 375-399. https://doi.org/10.1080/01402390.2011.643567.</w:t>
      </w:r>
    </w:p>
    <w:p w14:paraId="0D12DFF5" w14:textId="77777777" w:rsidR="00D17D29" w:rsidRPr="00D17D29" w:rsidRDefault="00D17D29" w:rsidP="00D17D29">
      <w:pPr>
        <w:pStyle w:val="EndNoteBibliography"/>
        <w:spacing w:after="360"/>
        <w:ind w:left="720" w:hanging="720"/>
        <w:rPr>
          <w:noProof/>
        </w:rPr>
      </w:pPr>
      <w:r w:rsidRPr="00D17D29">
        <w:rPr>
          <w:noProof/>
        </w:rPr>
        <w:t>Kofman, Michael. "Emphasis on Maritime and Aerospace Considerations Predominate : Contradictory Approach." Paper presented at the Luftmaktseminaret 2021 - Norge fortsatt «NATO i Nord»?, 2021.</w:t>
      </w:r>
    </w:p>
    <w:p w14:paraId="67456234" w14:textId="77777777" w:rsidR="00D17D29" w:rsidRPr="00D17D29" w:rsidRDefault="00D17D29" w:rsidP="00D17D29">
      <w:pPr>
        <w:pStyle w:val="EndNoteBibliography"/>
        <w:spacing w:after="360"/>
        <w:ind w:left="720" w:hanging="720"/>
        <w:rPr>
          <w:noProof/>
        </w:rPr>
      </w:pPr>
      <w:r w:rsidRPr="00D17D29">
        <w:rPr>
          <w:noProof/>
        </w:rPr>
        <w:t xml:space="preserve">Kvam, Ina Holst Pedersen. </w:t>
      </w:r>
      <w:r w:rsidRPr="00D17D29">
        <w:rPr>
          <w:i/>
          <w:noProof/>
        </w:rPr>
        <w:t xml:space="preserve">Bastionforsvaret Og Russlands Militærmakt. Bastionforsvaret Og Russlands Militærmakt. </w:t>
      </w:r>
      <w:r w:rsidRPr="00D17D29">
        <w:rPr>
          <w:noProof/>
        </w:rPr>
        <w:t xml:space="preserve">NUPI (2021). Accessed </w:t>
      </w:r>
    </w:p>
    <w:p w14:paraId="7516C43D" w14:textId="77777777" w:rsidR="00D17D29" w:rsidRPr="00D17D29" w:rsidRDefault="00D17D29" w:rsidP="00D17D29">
      <w:pPr>
        <w:pStyle w:val="EndNoteBibliography"/>
        <w:spacing w:after="360"/>
        <w:ind w:left="720" w:hanging="720"/>
        <w:rPr>
          <w:noProof/>
        </w:rPr>
      </w:pPr>
      <w:r w:rsidRPr="00D17D29">
        <w:rPr>
          <w:noProof/>
        </w:rPr>
        <w:t>Langmyr, Hedda. "Konsekvenser Av En Manglende Helhetlig Sikkerhetspolitikk." Paper presented at the Luftmaktseminaret 2021 - Norge fortsatt «NATO i Nord»?, 2021.</w:t>
      </w:r>
    </w:p>
    <w:p w14:paraId="5EEBA0B2" w14:textId="77777777" w:rsidR="00D17D29" w:rsidRPr="00D17D29" w:rsidRDefault="00D17D29" w:rsidP="00D17D29">
      <w:pPr>
        <w:pStyle w:val="EndNoteBibliography"/>
        <w:spacing w:after="360"/>
        <w:ind w:left="720" w:hanging="720"/>
        <w:rPr>
          <w:noProof/>
        </w:rPr>
      </w:pPr>
      <w:r w:rsidRPr="00D17D29">
        <w:rPr>
          <w:noProof/>
        </w:rPr>
        <w:t xml:space="preserve">Larssen, Ann Karin. "Russland, Arktis Og Norge." In </w:t>
      </w:r>
      <w:r w:rsidRPr="00D17D29">
        <w:rPr>
          <w:i/>
          <w:noProof/>
        </w:rPr>
        <w:t>A New Russia? Consequences for Norway and the Royal Norwegian Air Force?</w:t>
      </w:r>
      <w:r w:rsidRPr="00D17D29">
        <w:rPr>
          <w:noProof/>
        </w:rPr>
        <w:t>, edited by Torgeir Sæveraas: Luftkrigsskolen, 2017.</w:t>
      </w:r>
    </w:p>
    <w:p w14:paraId="326F3550" w14:textId="77777777" w:rsidR="00D17D29" w:rsidRPr="00D17D29" w:rsidRDefault="00D17D29" w:rsidP="00D17D29">
      <w:pPr>
        <w:pStyle w:val="EndNoteBibliography"/>
        <w:spacing w:after="360"/>
        <w:ind w:left="720" w:hanging="720"/>
        <w:rPr>
          <w:noProof/>
        </w:rPr>
      </w:pPr>
      <w:r w:rsidRPr="00D17D29">
        <w:rPr>
          <w:noProof/>
        </w:rPr>
        <w:t xml:space="preserve">Lykke, A. F. "Defining Military Strategy." </w:t>
      </w:r>
      <w:r w:rsidRPr="00D17D29">
        <w:rPr>
          <w:i/>
          <w:noProof/>
        </w:rPr>
        <w:t xml:space="preserve">Militart Review </w:t>
      </w:r>
      <w:r w:rsidRPr="00D17D29">
        <w:rPr>
          <w:noProof/>
        </w:rPr>
        <w:t>LXIX, no. 5, 1989: 2-8.</w:t>
      </w:r>
    </w:p>
    <w:p w14:paraId="5D3518F3" w14:textId="77777777" w:rsidR="00D17D29" w:rsidRPr="00D17D29" w:rsidRDefault="00D17D29" w:rsidP="00D17D29">
      <w:pPr>
        <w:pStyle w:val="EndNoteBibliography"/>
        <w:spacing w:after="360"/>
        <w:ind w:left="720" w:hanging="720"/>
        <w:rPr>
          <w:noProof/>
        </w:rPr>
      </w:pPr>
      <w:r w:rsidRPr="00D17D29">
        <w:rPr>
          <w:noProof/>
        </w:rPr>
        <w:t xml:space="preserve">Mazarr, Michael J. </w:t>
      </w:r>
      <w:r w:rsidRPr="00D17D29">
        <w:rPr>
          <w:i/>
          <w:noProof/>
        </w:rPr>
        <w:t>Understanding Deterrence.</w:t>
      </w:r>
      <w:r w:rsidRPr="00D17D29">
        <w:rPr>
          <w:noProof/>
        </w:rPr>
        <w:t xml:space="preserve"> Santa Monica, CA: RAND Corporation, 2018. doi:10.7249/PE295. https://www.rand.org/pubs/perspectives/PE295.html.</w:t>
      </w:r>
    </w:p>
    <w:p w14:paraId="159A37DC" w14:textId="77777777" w:rsidR="00D17D29" w:rsidRPr="00D17D29" w:rsidRDefault="00D17D29" w:rsidP="00D17D29">
      <w:pPr>
        <w:pStyle w:val="EndNoteBibliography"/>
        <w:spacing w:after="360"/>
        <w:ind w:left="720" w:hanging="720"/>
        <w:rPr>
          <w:noProof/>
        </w:rPr>
      </w:pPr>
      <w:r w:rsidRPr="00D17D29">
        <w:rPr>
          <w:noProof/>
        </w:rPr>
        <w:t xml:space="preserve">Mehdiyeva, Nazrin "Document Review : “Strategy of Development of the Arctic Zone of the Russian Federation and the Provision of National Security for the Period to 2035”." </w:t>
      </w:r>
      <w:r w:rsidRPr="00D17D29">
        <w:rPr>
          <w:i/>
          <w:noProof/>
        </w:rPr>
        <w:t>Russian Studies Series</w:t>
      </w:r>
      <w:r w:rsidRPr="00D17D29">
        <w:rPr>
          <w:noProof/>
        </w:rPr>
        <w:t>, no. 1, 2021. https://www.ndc.nato.int/research/research.php?icode=703.</w:t>
      </w:r>
    </w:p>
    <w:p w14:paraId="1ABCF4A1" w14:textId="77777777" w:rsidR="00D17D29" w:rsidRPr="00D17D29" w:rsidRDefault="00D17D29" w:rsidP="00D17D29">
      <w:pPr>
        <w:pStyle w:val="EndNoteBibliography"/>
        <w:spacing w:after="360"/>
        <w:ind w:left="720" w:hanging="720"/>
        <w:rPr>
          <w:noProof/>
        </w:rPr>
      </w:pPr>
      <w:r w:rsidRPr="00D17D29">
        <w:rPr>
          <w:noProof/>
        </w:rPr>
        <w:t xml:space="preserve">MoD. </w:t>
      </w:r>
      <w:r w:rsidRPr="00D17D29">
        <w:rPr>
          <w:i/>
          <w:noProof/>
        </w:rPr>
        <w:t xml:space="preserve">The Uk’s Defence Contribution in the High North. The Uk’s Defence Contribution in the High North. </w:t>
      </w:r>
      <w:r w:rsidRPr="00D17D29">
        <w:rPr>
          <w:noProof/>
        </w:rPr>
        <w:t xml:space="preserve">Ministry of Defence (2022). Accessed </w:t>
      </w:r>
    </w:p>
    <w:p w14:paraId="78A658EF" w14:textId="77777777" w:rsidR="00D17D29" w:rsidRPr="00D17D29" w:rsidRDefault="00D17D29" w:rsidP="00D17D29">
      <w:pPr>
        <w:pStyle w:val="EndNoteBibliography"/>
        <w:spacing w:after="360"/>
        <w:ind w:left="720" w:hanging="720"/>
        <w:rPr>
          <w:noProof/>
        </w:rPr>
      </w:pPr>
      <w:r w:rsidRPr="00D17D29">
        <w:rPr>
          <w:noProof/>
        </w:rPr>
        <w:lastRenderedPageBreak/>
        <w:t xml:space="preserve">NATO. Nato Exercises. 2022, accessed 01.02.22, </w:t>
      </w:r>
      <w:r w:rsidRPr="00D17D29">
        <w:rPr>
          <w:i/>
          <w:noProof/>
        </w:rPr>
        <w:t>https://shape.nato.int/nato-exercises</w:t>
      </w:r>
      <w:r w:rsidRPr="00D17D29">
        <w:rPr>
          <w:noProof/>
        </w:rPr>
        <w:t>.</w:t>
      </w:r>
    </w:p>
    <w:p w14:paraId="63B6F9DE" w14:textId="77777777" w:rsidR="00D17D29" w:rsidRPr="00D17D29" w:rsidRDefault="00D17D29" w:rsidP="00D17D29">
      <w:pPr>
        <w:pStyle w:val="EndNoteBibliography"/>
        <w:spacing w:after="360"/>
        <w:ind w:left="720" w:hanging="720"/>
        <w:rPr>
          <w:noProof/>
        </w:rPr>
      </w:pPr>
      <w:r w:rsidRPr="00D17D29">
        <w:rPr>
          <w:noProof/>
        </w:rPr>
        <w:t xml:space="preserve">NATO. </w:t>
      </w:r>
      <w:r w:rsidRPr="00D17D29">
        <w:rPr>
          <w:i/>
          <w:noProof/>
        </w:rPr>
        <w:t>The North Atlantic Treaty</w:t>
      </w:r>
      <w:r w:rsidRPr="00D17D29">
        <w:rPr>
          <w:noProof/>
        </w:rPr>
        <w:t>. Washington D.C - 4th April 1949, 1949.</w:t>
      </w:r>
    </w:p>
    <w:p w14:paraId="7ABBF51D" w14:textId="77777777" w:rsidR="00D17D29" w:rsidRPr="00D17D29" w:rsidRDefault="00D17D29" w:rsidP="00D17D29">
      <w:pPr>
        <w:pStyle w:val="EndNoteBibliography"/>
        <w:spacing w:after="360"/>
        <w:ind w:left="720" w:hanging="720"/>
        <w:rPr>
          <w:noProof/>
        </w:rPr>
      </w:pPr>
      <w:r w:rsidRPr="00D17D29">
        <w:rPr>
          <w:noProof/>
        </w:rPr>
        <w:t>NATO. "Trident Juncture 2018." news release, 17.09.20, 2018b, https://www.nato.int/cps/en/natohq/157833.htm#glance.</w:t>
      </w:r>
    </w:p>
    <w:p w14:paraId="3A28FB73" w14:textId="77777777" w:rsidR="00D17D29" w:rsidRPr="00D17D29" w:rsidRDefault="00D17D29" w:rsidP="00D17D29">
      <w:pPr>
        <w:pStyle w:val="EndNoteBibliography"/>
        <w:spacing w:after="360"/>
        <w:ind w:left="720" w:hanging="720"/>
        <w:rPr>
          <w:noProof/>
        </w:rPr>
      </w:pPr>
      <w:r w:rsidRPr="00D17D29">
        <w:rPr>
          <w:noProof/>
        </w:rPr>
        <w:t xml:space="preserve">NATO. </w:t>
      </w:r>
      <w:r w:rsidRPr="00D17D29">
        <w:rPr>
          <w:i/>
          <w:noProof/>
        </w:rPr>
        <w:t xml:space="preserve">Aap-06 : Nato Glossary of Terms and Definitions </w:t>
      </w:r>
      <w:r w:rsidRPr="00D17D29">
        <w:rPr>
          <w:noProof/>
        </w:rPr>
        <w:t>Allied Administrative Publication. Brussels, Belgium, 2013.</w:t>
      </w:r>
    </w:p>
    <w:p w14:paraId="5848A33D" w14:textId="77777777" w:rsidR="00D17D29" w:rsidRPr="00D17D29" w:rsidRDefault="00D17D29" w:rsidP="00D17D29">
      <w:pPr>
        <w:pStyle w:val="EndNoteBibliography"/>
        <w:spacing w:after="360"/>
        <w:ind w:left="720" w:hanging="720"/>
        <w:rPr>
          <w:noProof/>
        </w:rPr>
      </w:pPr>
      <w:r w:rsidRPr="00D17D29">
        <w:rPr>
          <w:noProof/>
        </w:rPr>
        <w:t xml:space="preserve">Naval News. Arctic Exercise Umka-2021 Shows Russian Ssbn Can Deliver Massive Strike. 2021, accessed 19.11.2021, </w:t>
      </w:r>
      <w:r w:rsidRPr="00D17D29">
        <w:rPr>
          <w:i/>
          <w:noProof/>
        </w:rPr>
        <w:t>https://www.navalnews.com/naval-news/2021/04/arctic-exercise-umka-2021-shows-russian-ssbn-can-deliver-massive-strike/</w:t>
      </w:r>
      <w:r w:rsidRPr="00D17D29">
        <w:rPr>
          <w:noProof/>
        </w:rPr>
        <w:t>.</w:t>
      </w:r>
    </w:p>
    <w:p w14:paraId="420EA677" w14:textId="77777777" w:rsidR="00D17D29" w:rsidRPr="00D17D29" w:rsidRDefault="00D17D29" w:rsidP="00D17D29">
      <w:pPr>
        <w:pStyle w:val="EndNoteBibliography"/>
        <w:spacing w:after="360"/>
        <w:ind w:left="720" w:hanging="720"/>
        <w:rPr>
          <w:noProof/>
        </w:rPr>
      </w:pPr>
      <w:r w:rsidRPr="00D17D29">
        <w:rPr>
          <w:noProof/>
        </w:rPr>
        <w:t xml:space="preserve">Nilsen, Thomas. "In Times of Tensions, High North Commanders Maintain Hotline to Avoid Misunderstandings." </w:t>
      </w:r>
      <w:r w:rsidRPr="00D17D29">
        <w:rPr>
          <w:i/>
          <w:noProof/>
        </w:rPr>
        <w:t>The Barents Observer</w:t>
      </w:r>
      <w:r w:rsidRPr="00D17D29">
        <w:rPr>
          <w:noProof/>
        </w:rPr>
        <w:t>, 14.01.2022 2022c. https://thebarentsobserver.com/en/security/2022/01/times-tensions-high-north-commanders-maintain-hotline-military-transparency.</w:t>
      </w:r>
    </w:p>
    <w:p w14:paraId="0FE4535D" w14:textId="77777777" w:rsidR="00D17D29" w:rsidRPr="00D17D29" w:rsidRDefault="00D17D29" w:rsidP="00D17D29">
      <w:pPr>
        <w:pStyle w:val="EndNoteBibliography"/>
        <w:spacing w:after="360"/>
        <w:ind w:left="720" w:hanging="720"/>
        <w:rPr>
          <w:noProof/>
        </w:rPr>
      </w:pPr>
      <w:r w:rsidRPr="00D17D29">
        <w:rPr>
          <w:noProof/>
        </w:rPr>
        <w:t xml:space="preserve">Nilsen, Thomas. "Two Nato Carrier Groups Will Sail North for Exercise Cold Response." </w:t>
      </w:r>
      <w:r w:rsidRPr="00D17D29">
        <w:rPr>
          <w:i/>
          <w:noProof/>
        </w:rPr>
        <w:t>The Barents Observer</w:t>
      </w:r>
      <w:r w:rsidRPr="00D17D29">
        <w:rPr>
          <w:noProof/>
        </w:rPr>
        <w:t>, 13.01.2022 2022b. https://thebarentsobserver.com/en/security/2022/01/two-nato-carrier-groups-will-sail-north-exercise-cold-response.</w:t>
      </w:r>
    </w:p>
    <w:p w14:paraId="60544014" w14:textId="77777777" w:rsidR="00D17D29" w:rsidRPr="00D17D29" w:rsidRDefault="00D17D29" w:rsidP="00D17D29">
      <w:pPr>
        <w:pStyle w:val="EndNoteBibliography"/>
        <w:spacing w:after="360"/>
        <w:ind w:left="720" w:hanging="720"/>
        <w:rPr>
          <w:noProof/>
        </w:rPr>
      </w:pPr>
      <w:r w:rsidRPr="00D17D29">
        <w:rPr>
          <w:noProof/>
        </w:rPr>
        <w:t xml:space="preserve">Nilsen, Thomas. "Us Nuclear Subs Makes Port Call in Tromsø to Collect Supplies." </w:t>
      </w:r>
      <w:r w:rsidRPr="00D17D29">
        <w:rPr>
          <w:i/>
          <w:noProof/>
        </w:rPr>
        <w:t>The Barents Observer</w:t>
      </w:r>
      <w:r w:rsidRPr="00D17D29">
        <w:rPr>
          <w:noProof/>
        </w:rPr>
        <w:t>, 11.01.2022 2022a. https://thebarentsobserver.com/en/security/2022/01/us-nuclear-subs-armed-cruise-missiles-makes-port-call-tromso.</w:t>
      </w:r>
    </w:p>
    <w:p w14:paraId="2DEAEE7F" w14:textId="77777777" w:rsidR="00D17D29" w:rsidRPr="00D17D29" w:rsidRDefault="00D17D29" w:rsidP="00D17D29">
      <w:pPr>
        <w:pStyle w:val="EndNoteBibliography"/>
        <w:spacing w:after="360"/>
        <w:ind w:left="720" w:hanging="720"/>
        <w:rPr>
          <w:noProof/>
        </w:rPr>
      </w:pPr>
      <w:r w:rsidRPr="00D17D29">
        <w:rPr>
          <w:noProof/>
        </w:rPr>
        <w:t>Nordhagen, Morten. "Sikkerhetspolitiske Implikasjoner Ved Antioverflatebevæpning Av Norske P-8." Master of Arts, Norwegian Defence University College, 2021.</w:t>
      </w:r>
    </w:p>
    <w:p w14:paraId="76A6A321" w14:textId="77777777" w:rsidR="00D17D29" w:rsidRPr="00D17D29" w:rsidRDefault="00D17D29" w:rsidP="00D17D29">
      <w:pPr>
        <w:pStyle w:val="EndNoteBibliography"/>
        <w:spacing w:after="360"/>
        <w:ind w:left="720" w:hanging="720"/>
        <w:rPr>
          <w:noProof/>
        </w:rPr>
      </w:pPr>
      <w:r w:rsidRPr="00D17D29">
        <w:rPr>
          <w:noProof/>
        </w:rPr>
        <w:t xml:space="preserve">Norwegian Polar Institute. Climate Change in the Arctic. n.d, accessed 14.01.22, </w:t>
      </w:r>
      <w:r w:rsidRPr="00D17D29">
        <w:rPr>
          <w:i/>
          <w:noProof/>
        </w:rPr>
        <w:t>https://www.npolar.no/en/themes/climate-change-in-the-arctic/</w:t>
      </w:r>
      <w:r w:rsidRPr="00D17D29">
        <w:rPr>
          <w:noProof/>
        </w:rPr>
        <w:t>.</w:t>
      </w:r>
    </w:p>
    <w:p w14:paraId="65E317DB" w14:textId="77777777" w:rsidR="00D17D29" w:rsidRPr="00D17D29" w:rsidRDefault="00D17D29" w:rsidP="00D17D29">
      <w:pPr>
        <w:pStyle w:val="EndNoteBibliography"/>
        <w:spacing w:after="360"/>
        <w:ind w:left="720" w:hanging="720"/>
        <w:rPr>
          <w:noProof/>
        </w:rPr>
      </w:pPr>
      <w:r w:rsidRPr="00D17D29">
        <w:rPr>
          <w:noProof/>
        </w:rPr>
        <w:t>Oma, Ida Maria. "Avskrekking Og Beroligelse – Den «Doble Strategi» Som Kom Inn Fra Kulden." 2021.</w:t>
      </w:r>
    </w:p>
    <w:p w14:paraId="7F5BCE39" w14:textId="77777777" w:rsidR="00D17D29" w:rsidRPr="00D17D29" w:rsidRDefault="00D17D29" w:rsidP="00D17D29">
      <w:pPr>
        <w:pStyle w:val="EndNoteBibliography"/>
        <w:spacing w:after="360"/>
        <w:ind w:left="720" w:hanging="720"/>
        <w:rPr>
          <w:noProof/>
        </w:rPr>
      </w:pPr>
      <w:r w:rsidRPr="00D17D29">
        <w:rPr>
          <w:noProof/>
        </w:rPr>
        <w:t xml:space="preserve">Park, Francis J. H. "On Strategy as Ends, Ways, and Means : Where Are Policy and Risk?". </w:t>
      </w:r>
      <w:r w:rsidRPr="00D17D29">
        <w:rPr>
          <w:i/>
          <w:noProof/>
        </w:rPr>
        <w:t xml:space="preserve">US Army War College Quarterly : Parameters </w:t>
      </w:r>
      <w:r w:rsidRPr="00D17D29">
        <w:rPr>
          <w:noProof/>
        </w:rPr>
        <w:t>47, no. 1, 2017.</w:t>
      </w:r>
    </w:p>
    <w:p w14:paraId="1DF9ED30" w14:textId="77777777" w:rsidR="00D17D29" w:rsidRPr="00D17D29" w:rsidRDefault="00D17D29" w:rsidP="00D17D29">
      <w:pPr>
        <w:pStyle w:val="EndNoteBibliography"/>
        <w:spacing w:after="360"/>
        <w:ind w:left="720" w:hanging="720"/>
        <w:rPr>
          <w:noProof/>
        </w:rPr>
      </w:pPr>
      <w:r w:rsidRPr="00D17D29">
        <w:rPr>
          <w:noProof/>
        </w:rPr>
        <w:t xml:space="preserve">Parnemo, Liv Karin. "Russia's Naval Development - Grand Ambitions and Tactical Pragmatism." </w:t>
      </w:r>
      <w:r w:rsidRPr="00D17D29">
        <w:rPr>
          <w:i/>
          <w:noProof/>
        </w:rPr>
        <w:t xml:space="preserve">The Journal of Slavic military studies </w:t>
      </w:r>
      <w:r w:rsidRPr="00D17D29">
        <w:rPr>
          <w:noProof/>
        </w:rPr>
        <w:t>32, no. 1, 2019: 41-69. https://doi.org/10.1080/13518046.2019.1552678.</w:t>
      </w:r>
    </w:p>
    <w:p w14:paraId="7248F23B" w14:textId="77777777" w:rsidR="00D17D29" w:rsidRPr="00D17D29" w:rsidRDefault="00D17D29" w:rsidP="00D17D29">
      <w:pPr>
        <w:pStyle w:val="EndNoteBibliography"/>
        <w:spacing w:after="360"/>
        <w:ind w:left="720" w:hanging="720"/>
        <w:rPr>
          <w:noProof/>
        </w:rPr>
      </w:pPr>
      <w:r w:rsidRPr="00D17D29">
        <w:rPr>
          <w:noProof/>
        </w:rPr>
        <w:lastRenderedPageBreak/>
        <w:t xml:space="preserve">POTUS. </w:t>
      </w:r>
      <w:r w:rsidRPr="00D17D29">
        <w:rPr>
          <w:i/>
          <w:noProof/>
        </w:rPr>
        <w:t>National Security Strategy of the United States of America (Nss)</w:t>
      </w:r>
      <w:r w:rsidRPr="00D17D29">
        <w:rPr>
          <w:noProof/>
        </w:rPr>
        <w:t>. Washington D.C., 2017.</w:t>
      </w:r>
    </w:p>
    <w:p w14:paraId="50EEDE6A" w14:textId="77777777" w:rsidR="00D17D29" w:rsidRPr="00D17D29" w:rsidRDefault="00D17D29" w:rsidP="00D17D29">
      <w:pPr>
        <w:pStyle w:val="EndNoteBibliography"/>
        <w:spacing w:after="360"/>
        <w:ind w:left="720" w:hanging="720"/>
        <w:rPr>
          <w:noProof/>
        </w:rPr>
      </w:pPr>
      <w:r w:rsidRPr="00D17D29">
        <w:rPr>
          <w:noProof/>
        </w:rPr>
        <w:t>Regjeringen. "Forholdet Til Russland Påvirkes Av Krigen." news release, 05.03.2022, 2022a, https://www.regjeringen.no/no/aktuelt/forholdet_til_russland/id2903146/.</w:t>
      </w:r>
    </w:p>
    <w:p w14:paraId="7491C44A" w14:textId="77777777" w:rsidR="00D17D29" w:rsidRPr="00D17D29" w:rsidRDefault="00D17D29" w:rsidP="00D17D29">
      <w:pPr>
        <w:pStyle w:val="EndNoteBibliography"/>
        <w:spacing w:after="360"/>
        <w:ind w:left="720" w:hanging="720"/>
        <w:rPr>
          <w:noProof/>
        </w:rPr>
      </w:pPr>
      <w:r w:rsidRPr="00D17D29">
        <w:rPr>
          <w:noProof/>
        </w:rPr>
        <w:t xml:space="preserve">Regjeringen. Forsvarssamarbeidet Mellom Norge Og USA Er Svært Viktig for Vår Sikkerhet. 2022b, accessed 16.04.2022, </w:t>
      </w:r>
      <w:r w:rsidRPr="00D17D29">
        <w:rPr>
          <w:i/>
          <w:noProof/>
        </w:rPr>
        <w:t>https://www.regjeringen.no/no/aktuelt/avtale_sdca/id2907892/</w:t>
      </w:r>
      <w:r w:rsidRPr="00D17D29">
        <w:rPr>
          <w:noProof/>
        </w:rPr>
        <w:t>.</w:t>
      </w:r>
    </w:p>
    <w:p w14:paraId="5081A55C" w14:textId="77777777" w:rsidR="00D17D29" w:rsidRPr="00D17D29" w:rsidRDefault="00D17D29" w:rsidP="00D17D29">
      <w:pPr>
        <w:pStyle w:val="EndNoteBibliography"/>
        <w:spacing w:after="360"/>
        <w:ind w:left="720" w:hanging="720"/>
        <w:rPr>
          <w:noProof/>
        </w:rPr>
      </w:pPr>
      <w:r w:rsidRPr="00D17D29">
        <w:rPr>
          <w:noProof/>
        </w:rPr>
        <w:t xml:space="preserve">Rhode, Benjamin. "The Giuk Gap's Strategic Significance." </w:t>
      </w:r>
      <w:r w:rsidRPr="00D17D29">
        <w:rPr>
          <w:i/>
          <w:noProof/>
        </w:rPr>
        <w:t xml:space="preserve">Strategic Comments </w:t>
      </w:r>
      <w:r w:rsidRPr="00D17D29">
        <w:rPr>
          <w:noProof/>
        </w:rPr>
        <w:t>25, no. 8, 2019: i-iii. https://doi.org/10.1080/13567888.2019.1684626.</w:t>
      </w:r>
    </w:p>
    <w:p w14:paraId="72EA3978" w14:textId="77777777" w:rsidR="00D17D29" w:rsidRPr="00D17D29" w:rsidRDefault="00D17D29" w:rsidP="00D17D29">
      <w:pPr>
        <w:pStyle w:val="EndNoteBibliography"/>
        <w:spacing w:after="360"/>
        <w:ind w:left="720" w:hanging="720"/>
        <w:rPr>
          <w:noProof/>
        </w:rPr>
      </w:pPr>
      <w:r w:rsidRPr="00D17D29">
        <w:rPr>
          <w:noProof/>
        </w:rPr>
        <w:t xml:space="preserve">Roberts, Cynthia. Revelations About Russia’s Nuclear Deterrence Policy. 2020, accessed 16.11.21, </w:t>
      </w:r>
      <w:r w:rsidRPr="00D17D29">
        <w:rPr>
          <w:i/>
          <w:noProof/>
        </w:rPr>
        <w:t>https://warontherocks.com/2020/06/revelations-about-russias-nuclear-deterrence-policy/</w:t>
      </w:r>
      <w:r w:rsidRPr="00D17D29">
        <w:rPr>
          <w:noProof/>
        </w:rPr>
        <w:t>.</w:t>
      </w:r>
    </w:p>
    <w:p w14:paraId="6512E23A" w14:textId="77777777" w:rsidR="00D17D29" w:rsidRPr="00D17D29" w:rsidRDefault="00D17D29" w:rsidP="00D17D29">
      <w:pPr>
        <w:pStyle w:val="EndNoteBibliography"/>
        <w:spacing w:after="360"/>
        <w:ind w:left="720" w:hanging="720"/>
        <w:rPr>
          <w:noProof/>
        </w:rPr>
      </w:pPr>
      <w:r w:rsidRPr="00D17D29">
        <w:rPr>
          <w:noProof/>
        </w:rPr>
        <w:t xml:space="preserve">Rodihan, Conor, Matthew Crouch, and Ron Fairbanks. "Predictable Strategy and Unpredictable Operations: The Implications of Agility in Northern Europe." </w:t>
      </w:r>
      <w:r w:rsidRPr="00D17D29">
        <w:rPr>
          <w:i/>
          <w:noProof/>
        </w:rPr>
        <w:t>Atlantic Council : Scowcroft Center for Strategy and Security</w:t>
      </w:r>
      <w:r w:rsidRPr="00D17D29">
        <w:rPr>
          <w:noProof/>
        </w:rPr>
        <w:t>, 2021.</w:t>
      </w:r>
    </w:p>
    <w:p w14:paraId="70A2265A" w14:textId="77777777" w:rsidR="00D17D29" w:rsidRPr="00D17D29" w:rsidRDefault="00D17D29" w:rsidP="00D17D29">
      <w:pPr>
        <w:pStyle w:val="EndNoteBibliography"/>
        <w:spacing w:after="360"/>
        <w:ind w:left="720" w:hanging="720"/>
        <w:rPr>
          <w:noProof/>
        </w:rPr>
      </w:pPr>
      <w:r w:rsidRPr="00D17D29">
        <w:rPr>
          <w:noProof/>
        </w:rPr>
        <w:t xml:space="preserve">Rognstrand, Andrea. "Fem Utenlandske Atomubåt-Anløp I Fjor." </w:t>
      </w:r>
      <w:r w:rsidRPr="00D17D29">
        <w:rPr>
          <w:i/>
          <w:noProof/>
        </w:rPr>
        <w:t>Forsvarets Forum</w:t>
      </w:r>
      <w:r w:rsidRPr="00D17D29">
        <w:rPr>
          <w:noProof/>
        </w:rPr>
        <w:t>, 2021. https://forsvaretsforum.no/forsvarets-operative-hovedkvarter-nyhetsvarsel-sjo/fem-utenlandske-atomubat-anlop-i-fjor/189450.</w:t>
      </w:r>
    </w:p>
    <w:p w14:paraId="66D7BBCF" w14:textId="77777777" w:rsidR="00D17D29" w:rsidRPr="00D17D29" w:rsidRDefault="00D17D29" w:rsidP="00D17D29">
      <w:pPr>
        <w:pStyle w:val="EndNoteBibliography"/>
        <w:spacing w:after="360"/>
        <w:ind w:left="720" w:hanging="720"/>
        <w:rPr>
          <w:noProof/>
        </w:rPr>
      </w:pPr>
      <w:r w:rsidRPr="00D17D29">
        <w:rPr>
          <w:noProof/>
        </w:rPr>
        <w:t xml:space="preserve">Rumer, Eugene, Richard Sokolsky, and Paul Stronski. </w:t>
      </w:r>
      <w:r w:rsidRPr="00D17D29">
        <w:rPr>
          <w:i/>
          <w:noProof/>
        </w:rPr>
        <w:t>Russia in the Arctic - a Critical Examination.</w:t>
      </w:r>
      <w:r w:rsidRPr="00D17D29">
        <w:rPr>
          <w:noProof/>
        </w:rPr>
        <w:t xml:space="preserve"> The Return of Global Russia. Washington D.C.: Carnegie Endowment for International Peace, 2021.</w:t>
      </w:r>
    </w:p>
    <w:p w14:paraId="0B0CB352" w14:textId="77777777" w:rsidR="00D17D29" w:rsidRPr="00D17D29" w:rsidRDefault="00D17D29" w:rsidP="00D17D29">
      <w:pPr>
        <w:pStyle w:val="EndNoteBibliography"/>
        <w:spacing w:after="360"/>
        <w:ind w:left="720" w:hanging="720"/>
        <w:rPr>
          <w:noProof/>
        </w:rPr>
      </w:pPr>
      <w:r w:rsidRPr="00D17D29">
        <w:rPr>
          <w:noProof/>
        </w:rPr>
        <w:t xml:space="preserve">Sergunin, Alexander, and Valery Konyshev. "Russian Military Strategies in the Arctic: Change or Continuity?". </w:t>
      </w:r>
      <w:r w:rsidRPr="00D17D29">
        <w:rPr>
          <w:i/>
          <w:noProof/>
        </w:rPr>
        <w:t xml:space="preserve">European Security </w:t>
      </w:r>
      <w:r w:rsidRPr="00D17D29">
        <w:rPr>
          <w:noProof/>
        </w:rPr>
        <w:t>26, no. 2, 2017: 171-189.</w:t>
      </w:r>
    </w:p>
    <w:p w14:paraId="71C0BD32" w14:textId="77777777" w:rsidR="00D17D29" w:rsidRPr="00D17D29" w:rsidRDefault="00D17D29" w:rsidP="00D17D29">
      <w:pPr>
        <w:pStyle w:val="EndNoteBibliography"/>
        <w:spacing w:after="360"/>
        <w:ind w:left="720" w:hanging="720"/>
        <w:rPr>
          <w:noProof/>
        </w:rPr>
      </w:pPr>
      <w:r w:rsidRPr="00D17D29">
        <w:rPr>
          <w:noProof/>
        </w:rPr>
        <w:t>Skagestad, Odd. "The 'High North': An Elastic Concept in Norwegian Arctic Policy." 0_3-22. Lysaker: Fridtjof Nansen Institute, 2010.</w:t>
      </w:r>
    </w:p>
    <w:p w14:paraId="1B3AD19B" w14:textId="77777777" w:rsidR="00D17D29" w:rsidRPr="00D17D29" w:rsidRDefault="00D17D29" w:rsidP="00D17D29">
      <w:pPr>
        <w:pStyle w:val="EndNoteBibliography"/>
        <w:spacing w:after="360"/>
        <w:ind w:left="720" w:hanging="720"/>
        <w:rPr>
          <w:noProof/>
        </w:rPr>
      </w:pPr>
      <w:r w:rsidRPr="00D17D29">
        <w:rPr>
          <w:noProof/>
        </w:rPr>
        <w:t xml:space="preserve">Skare, Ragnhild T. . "Kaldefronter Eller Godevenner? : Samarbeidsområder Mellom Norge Og Russland." </w:t>
      </w:r>
      <w:r w:rsidRPr="00D17D29">
        <w:rPr>
          <w:i/>
          <w:noProof/>
        </w:rPr>
        <w:t>UTSYN</w:t>
      </w:r>
      <w:r w:rsidRPr="00D17D29">
        <w:rPr>
          <w:noProof/>
        </w:rPr>
        <w:t>, 2021.</w:t>
      </w:r>
    </w:p>
    <w:p w14:paraId="5B76FE55" w14:textId="77777777" w:rsidR="00D17D29" w:rsidRPr="00D17D29" w:rsidRDefault="00D17D29" w:rsidP="00D17D29">
      <w:pPr>
        <w:pStyle w:val="EndNoteBibliography"/>
        <w:spacing w:after="360"/>
        <w:ind w:left="720" w:hanging="720"/>
        <w:rPr>
          <w:noProof/>
        </w:rPr>
      </w:pPr>
      <w:r w:rsidRPr="00D17D29">
        <w:rPr>
          <w:noProof/>
        </w:rPr>
        <w:t xml:space="preserve">Skaar, Steinar. "Det Viktigste Er Ikke Å Vinne : Norske Styrker I Internasjonale Operasjoner." In </w:t>
      </w:r>
      <w:r w:rsidRPr="00D17D29">
        <w:rPr>
          <w:i/>
          <w:noProof/>
        </w:rPr>
        <w:t>Militærmakt I Nord</w:t>
      </w:r>
      <w:r w:rsidRPr="00D17D29">
        <w:rPr>
          <w:noProof/>
        </w:rPr>
        <w:t>, edited by Tormod Heier. Oslo: Universitetsforlaget, 2021.</w:t>
      </w:r>
    </w:p>
    <w:p w14:paraId="6AFDEB80" w14:textId="77777777" w:rsidR="00D17D29" w:rsidRPr="00D17D29" w:rsidRDefault="00D17D29" w:rsidP="00D17D29">
      <w:pPr>
        <w:pStyle w:val="EndNoteBibliography"/>
        <w:spacing w:after="360"/>
        <w:ind w:left="720" w:hanging="720"/>
        <w:rPr>
          <w:noProof/>
        </w:rPr>
      </w:pPr>
      <w:r w:rsidRPr="00D17D29">
        <w:rPr>
          <w:noProof/>
        </w:rPr>
        <w:t xml:space="preserve">Snyder, Glenn H. "Deterrence and Power." </w:t>
      </w:r>
      <w:r w:rsidRPr="00D17D29">
        <w:rPr>
          <w:i/>
          <w:noProof/>
        </w:rPr>
        <w:t xml:space="preserve">The Journal of Conflict Resolution </w:t>
      </w:r>
      <w:r w:rsidRPr="00D17D29">
        <w:rPr>
          <w:noProof/>
        </w:rPr>
        <w:t>4, no. 2, 1960: 163-178. http://www.jstor.org/stable/172650.</w:t>
      </w:r>
    </w:p>
    <w:p w14:paraId="071C2013" w14:textId="77777777" w:rsidR="00D17D29" w:rsidRPr="00D17D29" w:rsidRDefault="00D17D29" w:rsidP="00D17D29">
      <w:pPr>
        <w:pStyle w:val="EndNoteBibliography"/>
        <w:spacing w:after="360"/>
        <w:ind w:left="720" w:hanging="720"/>
        <w:rPr>
          <w:noProof/>
        </w:rPr>
      </w:pPr>
      <w:r w:rsidRPr="00D17D29">
        <w:rPr>
          <w:noProof/>
        </w:rPr>
        <w:lastRenderedPageBreak/>
        <w:t xml:space="preserve">Snyder, Glenn H. "The Security Dilemma in Alliance Politics." </w:t>
      </w:r>
      <w:r w:rsidRPr="00D17D29">
        <w:rPr>
          <w:i/>
          <w:noProof/>
        </w:rPr>
        <w:t xml:space="preserve">World politics </w:t>
      </w:r>
      <w:r w:rsidRPr="00D17D29">
        <w:rPr>
          <w:noProof/>
        </w:rPr>
        <w:t>36, no. 4, 1984: 461-495. https://doi.org/10.2307/2010183.</w:t>
      </w:r>
    </w:p>
    <w:p w14:paraId="74220326" w14:textId="77777777" w:rsidR="00D17D29" w:rsidRPr="00D17D29" w:rsidRDefault="00D17D29" w:rsidP="00D17D29">
      <w:pPr>
        <w:pStyle w:val="EndNoteBibliography"/>
        <w:spacing w:after="360"/>
        <w:ind w:left="720" w:hanging="720"/>
        <w:rPr>
          <w:noProof/>
        </w:rPr>
      </w:pPr>
      <w:r w:rsidRPr="00D17D29">
        <w:rPr>
          <w:noProof/>
        </w:rPr>
        <w:t xml:space="preserve">Sprenger, Sebastian. "Nato’s Camille Grand on the Alliance’s Arctic Tack." </w:t>
      </w:r>
      <w:r w:rsidRPr="00D17D29">
        <w:rPr>
          <w:i/>
          <w:noProof/>
        </w:rPr>
        <w:t>Defense News</w:t>
      </w:r>
      <w:r w:rsidRPr="00D17D29">
        <w:rPr>
          <w:noProof/>
        </w:rPr>
        <w:t>, 2020. https://www.defensenews.com/global/europe/2020/05/11/natos-camille-grand-on-the-alliances-arctic-tack/.</w:t>
      </w:r>
    </w:p>
    <w:p w14:paraId="10D411CF" w14:textId="77777777" w:rsidR="00D17D29" w:rsidRPr="00D17D29" w:rsidRDefault="00D17D29" w:rsidP="00D17D29">
      <w:pPr>
        <w:pStyle w:val="EndNoteBibliography"/>
        <w:spacing w:after="360"/>
        <w:ind w:left="720" w:hanging="720"/>
        <w:rPr>
          <w:noProof/>
        </w:rPr>
      </w:pPr>
      <w:r w:rsidRPr="00D17D29">
        <w:rPr>
          <w:noProof/>
        </w:rPr>
        <w:t xml:space="preserve">Staalesen, Atle. "Washington Pulls 700 Us Marines out of Norway." </w:t>
      </w:r>
      <w:r w:rsidRPr="00D17D29">
        <w:rPr>
          <w:i/>
          <w:noProof/>
        </w:rPr>
        <w:t>The Barents Observer</w:t>
      </w:r>
      <w:r w:rsidRPr="00D17D29">
        <w:rPr>
          <w:noProof/>
        </w:rPr>
        <w:t>, 06.08.2020 2020. https://thebarentsobserver.com/en/2020/08/washington-pulls-700-us-marines-out-norway.</w:t>
      </w:r>
    </w:p>
    <w:p w14:paraId="5DA8D02E" w14:textId="77777777" w:rsidR="00D17D29" w:rsidRPr="00D17D29" w:rsidRDefault="00D17D29" w:rsidP="00D17D29">
      <w:pPr>
        <w:pStyle w:val="EndNoteBibliography"/>
        <w:spacing w:after="360"/>
        <w:ind w:left="720" w:hanging="720"/>
        <w:rPr>
          <w:noProof/>
        </w:rPr>
      </w:pPr>
      <w:r w:rsidRPr="00D17D29">
        <w:rPr>
          <w:noProof/>
        </w:rPr>
        <w:t xml:space="preserve">Søreide, Ine-Marie Eriksen. </w:t>
      </w:r>
      <w:r w:rsidRPr="00D17D29">
        <w:rPr>
          <w:i/>
          <w:noProof/>
        </w:rPr>
        <w:t>Skriftlig Spørsmål Fra Lars Haltbrekken (Sv) Til Forsvarsministeren</w:t>
      </w:r>
      <w:r w:rsidRPr="00D17D29">
        <w:rPr>
          <w:noProof/>
        </w:rPr>
        <w:t xml:space="preserve">: Stortinget, 2017. </w:t>
      </w:r>
      <w:r w:rsidRPr="00D17D29">
        <w:rPr>
          <w:i/>
          <w:noProof/>
        </w:rPr>
        <w:t>Minister of Defense</w:t>
      </w:r>
      <w:r w:rsidRPr="00D17D29">
        <w:rPr>
          <w:noProof/>
        </w:rPr>
        <w:t>. https://www.stortinget.no/no/Saker-og-publikasjoner/Sporsmal/Skriftlige-sporsmal-og-svar/Skriftlig-sporsmal/?qid=69695.</w:t>
      </w:r>
    </w:p>
    <w:p w14:paraId="0B20E2C9" w14:textId="77777777" w:rsidR="00D17D29" w:rsidRPr="00D17D29" w:rsidRDefault="00D17D29" w:rsidP="00D17D29">
      <w:pPr>
        <w:pStyle w:val="EndNoteBibliography"/>
        <w:spacing w:after="360"/>
        <w:ind w:left="720" w:hanging="720"/>
        <w:rPr>
          <w:noProof/>
        </w:rPr>
      </w:pPr>
      <w:r w:rsidRPr="00D17D29">
        <w:rPr>
          <w:noProof/>
        </w:rPr>
        <w:t xml:space="preserve">Tamnes, Rolf. "Integration and Screening. The Two Faces of Norwegian Alliance Policy, 1945-1986." In </w:t>
      </w:r>
      <w:r w:rsidRPr="00D17D29">
        <w:rPr>
          <w:i/>
          <w:noProof/>
        </w:rPr>
        <w:t>Årbok for Forsvarshistorisk Forskningssenter</w:t>
      </w:r>
      <w:r w:rsidRPr="00D17D29">
        <w:rPr>
          <w:noProof/>
        </w:rPr>
        <w:t>, edited by Rolf Tamnes. Forsvarsstudier: Tano, 1987.</w:t>
      </w:r>
    </w:p>
    <w:p w14:paraId="77F8651F" w14:textId="77777777" w:rsidR="00D17D29" w:rsidRPr="00D17D29" w:rsidRDefault="00D17D29" w:rsidP="00D17D29">
      <w:pPr>
        <w:pStyle w:val="EndNoteBibliography"/>
        <w:spacing w:after="360"/>
        <w:ind w:left="720" w:hanging="720"/>
        <w:rPr>
          <w:noProof/>
        </w:rPr>
      </w:pPr>
      <w:r w:rsidRPr="00D17D29">
        <w:rPr>
          <w:noProof/>
        </w:rPr>
        <w:t xml:space="preserve">Tamnes, Rolf. "The Significance of the North Atlantic and the Norwegian Contribution." In </w:t>
      </w:r>
      <w:r w:rsidRPr="00D17D29">
        <w:rPr>
          <w:i/>
          <w:noProof/>
        </w:rPr>
        <w:t>Rusi Whitehall Papers</w:t>
      </w:r>
      <w:r w:rsidRPr="00D17D29">
        <w:rPr>
          <w:noProof/>
        </w:rPr>
        <w:t>, edited by John Andreas Olsen. London, UK: Taylor &amp; Francis Ltd, 2017.</w:t>
      </w:r>
    </w:p>
    <w:p w14:paraId="66D6C1B9" w14:textId="77777777" w:rsidR="00D17D29" w:rsidRPr="00D17D29" w:rsidRDefault="00D17D29" w:rsidP="00D17D29">
      <w:pPr>
        <w:pStyle w:val="EndNoteBibliography"/>
        <w:spacing w:after="360"/>
        <w:ind w:left="720" w:hanging="720"/>
        <w:rPr>
          <w:noProof/>
        </w:rPr>
      </w:pPr>
      <w:r w:rsidRPr="00D17D29">
        <w:rPr>
          <w:noProof/>
        </w:rPr>
        <w:t xml:space="preserve">Tamnes, Rolf. </w:t>
      </w:r>
      <w:r w:rsidRPr="00D17D29">
        <w:rPr>
          <w:i/>
          <w:noProof/>
        </w:rPr>
        <w:t>The United States and the Cold War in the High North.</w:t>
      </w:r>
      <w:r w:rsidRPr="00D17D29">
        <w:rPr>
          <w:noProof/>
        </w:rPr>
        <w:t xml:space="preserve"> Oslo: Ad Notam, 1991.</w:t>
      </w:r>
    </w:p>
    <w:p w14:paraId="6EFB6A6C" w14:textId="77777777" w:rsidR="00D17D29" w:rsidRPr="00D17D29" w:rsidRDefault="00D17D29" w:rsidP="00D17D29">
      <w:pPr>
        <w:pStyle w:val="EndNoteBibliography"/>
        <w:spacing w:after="360"/>
        <w:ind w:left="720" w:hanging="720"/>
        <w:rPr>
          <w:noProof/>
        </w:rPr>
      </w:pPr>
      <w:r w:rsidRPr="00D17D29">
        <w:rPr>
          <w:noProof/>
        </w:rPr>
        <w:t xml:space="preserve">Tamnes, Rolf, and Knut Einar Eriksen. "Norge Og Nato under Den Kalde Krigen." In </w:t>
      </w:r>
      <w:r w:rsidRPr="00D17D29">
        <w:rPr>
          <w:i/>
          <w:noProof/>
        </w:rPr>
        <w:t>Nato 50 År : Norsk Sikkerhetspolitikk Med Nato Gjennom 50 År</w:t>
      </w:r>
      <w:r w:rsidRPr="00D17D29">
        <w:rPr>
          <w:noProof/>
        </w:rPr>
        <w:t>, edited by Chris Prebensen and Nils Skarland. Oslo: Den norske atlanterhavskomité, 1999.</w:t>
      </w:r>
    </w:p>
    <w:p w14:paraId="1CE76F11" w14:textId="77777777" w:rsidR="00D17D29" w:rsidRPr="00D17D29" w:rsidRDefault="00D17D29" w:rsidP="00D17D29">
      <w:pPr>
        <w:pStyle w:val="EndNoteBibliography"/>
        <w:spacing w:after="360"/>
        <w:ind w:left="720" w:hanging="720"/>
        <w:rPr>
          <w:noProof/>
        </w:rPr>
      </w:pPr>
      <w:r w:rsidRPr="00D17D29">
        <w:rPr>
          <w:noProof/>
        </w:rPr>
        <w:t xml:space="preserve">The Arctic Council. </w:t>
      </w:r>
      <w:r w:rsidRPr="00D17D29">
        <w:rPr>
          <w:i/>
          <w:noProof/>
        </w:rPr>
        <w:t>Declaration on the Establishment of the Arctic Council (the Ottawa Declaration)</w:t>
      </w:r>
      <w:r w:rsidRPr="00D17D29">
        <w:rPr>
          <w:noProof/>
        </w:rPr>
        <w:t>. Ottawa, Canada, 1996. https://oaarchive.arctic-council.org/handle/11374/85.</w:t>
      </w:r>
    </w:p>
    <w:p w14:paraId="20F4F4EE" w14:textId="77777777" w:rsidR="00D17D29" w:rsidRPr="00D17D29" w:rsidRDefault="00D17D29" w:rsidP="00D17D29">
      <w:pPr>
        <w:pStyle w:val="EndNoteBibliography"/>
        <w:spacing w:after="360"/>
        <w:ind w:left="720" w:hanging="720"/>
        <w:rPr>
          <w:noProof/>
        </w:rPr>
      </w:pPr>
      <w:r w:rsidRPr="00D17D29">
        <w:rPr>
          <w:noProof/>
        </w:rPr>
        <w:t>The Svalbard Treaty. "Treaty of 9 February 1920 Relating to Spitsbergen (Svalbard)." Paris, 1920.</w:t>
      </w:r>
    </w:p>
    <w:p w14:paraId="04063C7B" w14:textId="77777777" w:rsidR="00D17D29" w:rsidRPr="00D17D29" w:rsidRDefault="00D17D29" w:rsidP="00D17D29">
      <w:pPr>
        <w:pStyle w:val="EndNoteBibliography"/>
        <w:spacing w:after="360"/>
        <w:ind w:left="720" w:hanging="720"/>
        <w:rPr>
          <w:noProof/>
        </w:rPr>
      </w:pPr>
      <w:r w:rsidRPr="00D17D29">
        <w:rPr>
          <w:noProof/>
        </w:rPr>
        <w:t xml:space="preserve">Trebukh, A., Yu Dzis, S. Filonchik, A. Startseva, and A. Krasnoyarov. "Arctic Military Security: Geopolitical Interaction in “the United States-Russia-Norway” Triangle." </w:t>
      </w:r>
      <w:r w:rsidRPr="00D17D29">
        <w:rPr>
          <w:i/>
          <w:noProof/>
        </w:rPr>
        <w:t xml:space="preserve">IOP Conference Series: Earth and Environmental Science </w:t>
      </w:r>
      <w:r w:rsidRPr="00D17D29">
        <w:rPr>
          <w:noProof/>
        </w:rPr>
        <w:t>539, 08/13 2020: 012015. https://doi.org/10.1088/1755-1315/539/1/012015.</w:t>
      </w:r>
    </w:p>
    <w:p w14:paraId="1E2ECF15" w14:textId="77777777" w:rsidR="00D17D29" w:rsidRPr="00D17D29" w:rsidRDefault="00D17D29" w:rsidP="00D17D29">
      <w:pPr>
        <w:pStyle w:val="EndNoteBibliography"/>
        <w:spacing w:after="360"/>
        <w:ind w:left="720" w:hanging="720"/>
        <w:rPr>
          <w:noProof/>
        </w:rPr>
      </w:pPr>
      <w:r w:rsidRPr="00D17D29">
        <w:rPr>
          <w:noProof/>
        </w:rPr>
        <w:t xml:space="preserve">US Navy. </w:t>
      </w:r>
      <w:r w:rsidRPr="00D17D29">
        <w:rPr>
          <w:i/>
          <w:noProof/>
        </w:rPr>
        <w:t>Strategic Outlook for the Arctic.</w:t>
      </w:r>
      <w:r w:rsidRPr="00D17D29">
        <w:rPr>
          <w:noProof/>
        </w:rPr>
        <w:t xml:space="preserve"> Washington D.C: Chief of Naval Operations (CNO), 2019.</w:t>
      </w:r>
    </w:p>
    <w:p w14:paraId="56BFE115" w14:textId="77777777" w:rsidR="00D17D29" w:rsidRPr="00D17D29" w:rsidRDefault="00D17D29" w:rsidP="00D17D29">
      <w:pPr>
        <w:pStyle w:val="EndNoteBibliography"/>
        <w:spacing w:after="360"/>
        <w:ind w:left="720" w:hanging="720"/>
        <w:rPr>
          <w:noProof/>
        </w:rPr>
      </w:pPr>
      <w:r w:rsidRPr="00D17D29">
        <w:rPr>
          <w:noProof/>
        </w:rPr>
        <w:lastRenderedPageBreak/>
        <w:t xml:space="preserve">USMC. </w:t>
      </w:r>
      <w:r w:rsidRPr="00D17D29">
        <w:rPr>
          <w:i/>
          <w:noProof/>
        </w:rPr>
        <w:t>Force Design 2030.</w:t>
      </w:r>
      <w:r w:rsidRPr="00D17D29">
        <w:rPr>
          <w:noProof/>
        </w:rPr>
        <w:t xml:space="preserve"> Commandant of the Marine Corps, 2020. https://www.hqmc.marines.mil/Portals/142/Docs/CMC38%20Force%20Design%202030%20Report%20Phase%20I%20and%20II.pdf?ver=2020-03-26-121328-460.</w:t>
      </w:r>
    </w:p>
    <w:p w14:paraId="541D4FF0" w14:textId="77777777" w:rsidR="00D17D29" w:rsidRPr="00D17D29" w:rsidRDefault="00D17D29" w:rsidP="00D17D29">
      <w:pPr>
        <w:pStyle w:val="EndNoteBibliography"/>
        <w:spacing w:after="360"/>
        <w:ind w:left="720" w:hanging="720"/>
        <w:rPr>
          <w:noProof/>
        </w:rPr>
      </w:pPr>
      <w:r w:rsidRPr="00D17D29">
        <w:rPr>
          <w:noProof/>
        </w:rPr>
        <w:t xml:space="preserve">Utenriksdepartementet. </w:t>
      </w:r>
      <w:r w:rsidRPr="00D17D29">
        <w:rPr>
          <w:i/>
          <w:noProof/>
        </w:rPr>
        <w:t>Meld. St. 9 (2020 – 2021) Mennesker, Muligheter Og Norske Interesser I Nord</w:t>
      </w:r>
      <w:r w:rsidRPr="00D17D29">
        <w:rPr>
          <w:noProof/>
        </w:rPr>
        <w:t xml:space="preserve">. Oslo, Norway: Utenriksdepartementet, 2020. Norwegian Ministry of Foreign Affairs, </w:t>
      </w:r>
      <w:r w:rsidRPr="00D17D29">
        <w:rPr>
          <w:i/>
          <w:noProof/>
        </w:rPr>
        <w:t>Report No. 9 to the Storting (2020 – 2021) People, possibilities and Norwegian interests in the North (white paper)</w:t>
      </w:r>
      <w:r w:rsidRPr="00D17D29">
        <w:rPr>
          <w:noProof/>
        </w:rPr>
        <w:t>.</w:t>
      </w:r>
    </w:p>
    <w:p w14:paraId="51E9A272" w14:textId="77777777" w:rsidR="00D17D29" w:rsidRPr="00D17D29" w:rsidRDefault="00D17D29" w:rsidP="00D17D29">
      <w:pPr>
        <w:pStyle w:val="EndNoteBibliography"/>
        <w:spacing w:after="360"/>
        <w:ind w:left="720" w:hanging="720"/>
        <w:rPr>
          <w:noProof/>
        </w:rPr>
      </w:pPr>
      <w:r w:rsidRPr="00D17D29">
        <w:rPr>
          <w:noProof/>
        </w:rPr>
        <w:t xml:space="preserve">Utenriksdepartementet. </w:t>
      </w:r>
      <w:r w:rsidRPr="00D17D29">
        <w:rPr>
          <w:i/>
          <w:noProof/>
        </w:rPr>
        <w:t>Nordområdestrategi - Mellom Geopolitikk Og Samfunnsutvikling</w:t>
      </w:r>
      <w:r w:rsidRPr="00D17D29">
        <w:rPr>
          <w:noProof/>
        </w:rPr>
        <w:t xml:space="preserve">. Oslo, Norway: Utenriksdepartementet, 2017. Norwegian Ministry of Foreign Affairs, </w:t>
      </w:r>
      <w:r w:rsidRPr="00D17D29">
        <w:rPr>
          <w:i/>
          <w:noProof/>
        </w:rPr>
        <w:t>Norway’s Arctic Strategy - between geo-politics and social development</w:t>
      </w:r>
      <w:r w:rsidRPr="00D17D29">
        <w:rPr>
          <w:noProof/>
        </w:rPr>
        <w:t>.</w:t>
      </w:r>
    </w:p>
    <w:p w14:paraId="7D125E2D" w14:textId="77777777" w:rsidR="00D17D29" w:rsidRPr="00D17D29" w:rsidRDefault="00D17D29" w:rsidP="00D17D29">
      <w:pPr>
        <w:pStyle w:val="EndNoteBibliography"/>
        <w:spacing w:after="360"/>
        <w:ind w:left="720" w:hanging="720"/>
        <w:rPr>
          <w:noProof/>
        </w:rPr>
      </w:pPr>
      <w:r w:rsidRPr="00D17D29">
        <w:rPr>
          <w:noProof/>
        </w:rPr>
        <w:t xml:space="preserve">Utenriksdepartementet. </w:t>
      </w:r>
      <w:r w:rsidRPr="00D17D29">
        <w:rPr>
          <w:i/>
          <w:noProof/>
        </w:rPr>
        <w:t xml:space="preserve">St. Meld. Nr. 15 (2008-2009) Interesser, Ansvar Og Muligheter - Hovedlinjer I Norsk Utenrikspolitikk </w:t>
      </w:r>
      <w:r w:rsidRPr="00D17D29">
        <w:rPr>
          <w:noProof/>
        </w:rPr>
        <w:t xml:space="preserve">Oslo, 2009. Norwegian Ministry of Foreign Affairs, </w:t>
      </w:r>
      <w:r w:rsidRPr="00D17D29">
        <w:rPr>
          <w:i/>
          <w:noProof/>
        </w:rPr>
        <w:t>Report No. 15 to the Storting (2008-2009) Interests, Responsibilities and Opportunities — The main features of Norwegian foreign policy (white paper)</w:t>
      </w:r>
      <w:r w:rsidRPr="00D17D29">
        <w:rPr>
          <w:noProof/>
        </w:rPr>
        <w:t>.</w:t>
      </w:r>
    </w:p>
    <w:p w14:paraId="3BF524BA" w14:textId="77777777" w:rsidR="00D17D29" w:rsidRPr="00D17D29" w:rsidRDefault="00D17D29" w:rsidP="00D17D29">
      <w:pPr>
        <w:pStyle w:val="EndNoteBibliography"/>
        <w:spacing w:after="360"/>
        <w:ind w:left="720" w:hanging="720"/>
        <w:rPr>
          <w:noProof/>
        </w:rPr>
      </w:pPr>
      <w:r w:rsidRPr="00D17D29">
        <w:rPr>
          <w:noProof/>
        </w:rPr>
        <w:t xml:space="preserve">Wegge, Njord. "Arctic Security Strategies and the North Atlantic States." </w:t>
      </w:r>
      <w:r w:rsidRPr="00D17D29">
        <w:rPr>
          <w:i/>
          <w:noProof/>
        </w:rPr>
        <w:t xml:space="preserve">Arctic review on law and politics [elektronisk ressurs] </w:t>
      </w:r>
      <w:r w:rsidRPr="00D17D29">
        <w:rPr>
          <w:noProof/>
        </w:rPr>
        <w:t>11, 2020: 360-382.</w:t>
      </w:r>
    </w:p>
    <w:p w14:paraId="7686E9AD" w14:textId="77777777" w:rsidR="00D17D29" w:rsidRPr="00D17D29" w:rsidRDefault="00D17D29" w:rsidP="00D17D29">
      <w:pPr>
        <w:pStyle w:val="EndNoteBibliography"/>
        <w:spacing w:after="360"/>
        <w:ind w:left="720" w:hanging="720"/>
        <w:rPr>
          <w:noProof/>
        </w:rPr>
      </w:pPr>
      <w:r w:rsidRPr="00D17D29">
        <w:rPr>
          <w:noProof/>
        </w:rPr>
        <w:t xml:space="preserve">Wilkinson, Benedict, and James Gow. </w:t>
      </w:r>
      <w:r w:rsidRPr="00D17D29">
        <w:rPr>
          <w:i/>
          <w:noProof/>
        </w:rPr>
        <w:t>The Art of Creating Power : Freedman on Strategy.</w:t>
      </w:r>
      <w:r w:rsidRPr="00D17D29">
        <w:rPr>
          <w:noProof/>
        </w:rPr>
        <w:t xml:space="preserve"> Oxford, UNITED STATES: Oxford University Press, Incorporated, 2017. http://ebookcentral.proquest.com/lib/kcl/detail.action?docID=4985288.</w:t>
      </w:r>
    </w:p>
    <w:p w14:paraId="0CD328AC" w14:textId="77777777" w:rsidR="00D17D29" w:rsidRPr="00D17D29" w:rsidRDefault="00D17D29" w:rsidP="00D17D29">
      <w:pPr>
        <w:pStyle w:val="EndNoteBibliography"/>
        <w:spacing w:after="360"/>
        <w:ind w:left="720" w:hanging="720"/>
        <w:rPr>
          <w:noProof/>
        </w:rPr>
      </w:pPr>
      <w:r w:rsidRPr="00D17D29">
        <w:rPr>
          <w:noProof/>
        </w:rPr>
        <w:t xml:space="preserve">Woody, Christopher. "Us Air Force Bombers Are on a 'Historic' Mission to Norway to Let Allies Know They'll Be 'on Target, First Time'." </w:t>
      </w:r>
      <w:r w:rsidRPr="00D17D29">
        <w:rPr>
          <w:i/>
          <w:noProof/>
        </w:rPr>
        <w:t>Business Insider</w:t>
      </w:r>
      <w:r w:rsidRPr="00D17D29">
        <w:rPr>
          <w:noProof/>
        </w:rPr>
        <w:t>, 2021a. https://www.businessinsider.com/us-air-force-b1b-bombers-on-historic-deployment-to-norway-2021-3?r=US&amp;IR=T.</w:t>
      </w:r>
    </w:p>
    <w:p w14:paraId="0F48F195" w14:textId="77777777" w:rsidR="00D17D29" w:rsidRPr="00D17D29" w:rsidRDefault="00D17D29" w:rsidP="00D17D29">
      <w:pPr>
        <w:pStyle w:val="EndNoteBibliography"/>
        <w:spacing w:after="360"/>
        <w:ind w:left="720" w:hanging="720"/>
        <w:rPr>
          <w:noProof/>
        </w:rPr>
      </w:pPr>
      <w:r w:rsidRPr="00D17D29">
        <w:rPr>
          <w:noProof/>
        </w:rPr>
        <w:t xml:space="preserve">Woody, Christopher. "With Another Historic Trip to Iceland, Us Stealth Bombers Are Building 'Muscle Memory' as the Arctic Heats Up." </w:t>
      </w:r>
      <w:r w:rsidRPr="00D17D29">
        <w:rPr>
          <w:i/>
          <w:noProof/>
        </w:rPr>
        <w:t>Business Insider</w:t>
      </w:r>
      <w:r w:rsidRPr="00D17D29">
        <w:rPr>
          <w:noProof/>
        </w:rPr>
        <w:t>, 2021b. https://www.businessinsider.com/historic-b2-deployment-to-iceland-reflects-increasing-us-arctic-focus-2021-9?r=US&amp;IR=T.</w:t>
      </w:r>
    </w:p>
    <w:p w14:paraId="790BB539" w14:textId="77777777" w:rsidR="00D17D29" w:rsidRPr="00D17D29" w:rsidRDefault="00D17D29" w:rsidP="00D17D29">
      <w:pPr>
        <w:pStyle w:val="EndNoteBibliography"/>
        <w:spacing w:after="360"/>
        <w:ind w:left="720" w:hanging="720"/>
        <w:rPr>
          <w:noProof/>
        </w:rPr>
      </w:pPr>
      <w:r w:rsidRPr="00D17D29">
        <w:rPr>
          <w:noProof/>
        </w:rPr>
        <w:t xml:space="preserve">Wormdal, Bård. "– Urovekkende at Norske Satellitter Skal Kunne Brukes I En Atomkrig." </w:t>
      </w:r>
      <w:r w:rsidRPr="00D17D29">
        <w:rPr>
          <w:i/>
          <w:noProof/>
        </w:rPr>
        <w:t>NRK</w:t>
      </w:r>
      <w:r w:rsidRPr="00D17D29">
        <w:rPr>
          <w:noProof/>
        </w:rPr>
        <w:t>, 2018. https://www.nrk.no/tromsogfinnmark/_-urovekkende-at-norske-satellitter-skal-kunne-brukes-i-en-atomkrig-1.14149256.</w:t>
      </w:r>
    </w:p>
    <w:p w14:paraId="5E651A8F" w14:textId="77777777" w:rsidR="00D17D29" w:rsidRPr="00D17D29" w:rsidRDefault="00D17D29" w:rsidP="00D17D29">
      <w:pPr>
        <w:pStyle w:val="EndNoteBibliography"/>
        <w:spacing w:after="360"/>
        <w:ind w:left="720" w:hanging="720"/>
        <w:rPr>
          <w:noProof/>
        </w:rPr>
      </w:pPr>
      <w:r w:rsidRPr="00D17D29">
        <w:rPr>
          <w:noProof/>
        </w:rPr>
        <w:t xml:space="preserve">Østhagen, Andreas. "Norway’s Arctic Policy: Still High North, Low Tension?". </w:t>
      </w:r>
      <w:r w:rsidRPr="00D17D29">
        <w:rPr>
          <w:i/>
          <w:noProof/>
        </w:rPr>
        <w:t xml:space="preserve">The Polar Journal </w:t>
      </w:r>
      <w:r w:rsidRPr="00D17D29">
        <w:rPr>
          <w:noProof/>
        </w:rPr>
        <w:t>11, no. 1, 2021/01/02 2021: 75-94. https://doi.org/10.1080/2154896X.2021.1911043.</w:t>
      </w:r>
    </w:p>
    <w:p w14:paraId="752F8AE8" w14:textId="77777777" w:rsidR="00D17D29" w:rsidRPr="00D17D29" w:rsidRDefault="00D17D29" w:rsidP="00D17D29">
      <w:pPr>
        <w:pStyle w:val="EndNoteBibliography"/>
        <w:ind w:left="720" w:hanging="720"/>
        <w:rPr>
          <w:noProof/>
        </w:rPr>
      </w:pPr>
      <w:r w:rsidRPr="00D17D29">
        <w:rPr>
          <w:noProof/>
        </w:rPr>
        <w:t>Østreng, Willy, Karl Magnus Eger, Brit Fløistad, Arnfinn Jørgensen-Dahl, Lars Lothe, Morten Mejlænder-Larsen, and Tor Wergeland. "Introduction: An Operational View of Arctic Waters." 1-10. Berlin, Heidelberg: Springer Berlin Heidelberg, 2013.</w:t>
      </w:r>
    </w:p>
    <w:p w14:paraId="326C90BF" w14:textId="0611DF10" w:rsidR="006066B5" w:rsidRPr="005E1D81" w:rsidRDefault="00C2484B">
      <w:r>
        <w:fldChar w:fldCharType="end"/>
      </w:r>
      <w:r w:rsidR="006066B5">
        <w:br w:type="page"/>
      </w:r>
    </w:p>
    <w:p w14:paraId="7109A9D3" w14:textId="615911F5" w:rsidR="00243A46" w:rsidRPr="00EE4AC8" w:rsidRDefault="00090D76" w:rsidP="00EE4AC8">
      <w:pPr>
        <w:pStyle w:val="Overskrift1"/>
      </w:pPr>
      <w:bookmarkStart w:id="65" w:name="_Toc102034832"/>
      <w:r>
        <w:lastRenderedPageBreak/>
        <w:t>Appendix - illustrations</w:t>
      </w:r>
      <w:bookmarkEnd w:id="65"/>
    </w:p>
    <w:p w14:paraId="60B5C68F" w14:textId="31AB5C7C" w:rsidR="00EE4AC8" w:rsidRPr="00EE4AC8" w:rsidRDefault="00243A46" w:rsidP="00EE4AC8">
      <w:pPr>
        <w:pStyle w:val="Overskrift3"/>
      </w:pPr>
      <w:bookmarkStart w:id="66" w:name="_Toc94622139"/>
      <w:r>
        <w:t xml:space="preserve">Figure 1: </w:t>
      </w:r>
      <w:r w:rsidR="00EE4AC8">
        <w:t>The</w:t>
      </w:r>
      <w:r>
        <w:t xml:space="preserve"> Arctic</w:t>
      </w:r>
      <w:bookmarkEnd w:id="66"/>
    </w:p>
    <w:p w14:paraId="6CF9B62E" w14:textId="66735BD4" w:rsidR="00EE4AC8" w:rsidRDefault="00EE4AC8" w:rsidP="00EE4AC8">
      <w:pPr>
        <w:keepNext/>
        <w:jc w:val="center"/>
      </w:pPr>
      <w:r>
        <w:rPr>
          <w:rFonts w:ascii="Times New Roman" w:hAnsi="Times New Roman" w:cs="Times New Roman"/>
          <w:b/>
          <w:bCs/>
          <w:noProof/>
          <w:lang w:val="nb-NO" w:eastAsia="nb-NO"/>
        </w:rPr>
        <w:drawing>
          <wp:inline distT="0" distB="0" distL="0" distR="0" wp14:anchorId="7F2AE971" wp14:editId="3B530C2B">
            <wp:extent cx="5366313" cy="5816932"/>
            <wp:effectExtent l="0" t="0" r="6350" b="0"/>
            <wp:docPr id="1" name="Bilde 1" descr="Et bilde som inneholder ka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kart&#10;&#10;Automatisk generert beskrivelse"/>
                    <pic:cNvPicPr/>
                  </pic:nvPicPr>
                  <pic:blipFill rotWithShape="1">
                    <a:blip r:embed="rId15" cstate="print">
                      <a:extLst>
                        <a:ext uri="{28A0092B-C50C-407E-A947-70E740481C1C}">
                          <a14:useLocalDpi xmlns:a14="http://schemas.microsoft.com/office/drawing/2010/main" val="0"/>
                        </a:ext>
                      </a:extLst>
                    </a:blip>
                    <a:srcRect r="34728"/>
                    <a:stretch/>
                  </pic:blipFill>
                  <pic:spPr bwMode="auto">
                    <a:xfrm>
                      <a:off x="0" y="0"/>
                      <a:ext cx="5368865" cy="5819698"/>
                    </a:xfrm>
                    <a:prstGeom prst="rect">
                      <a:avLst/>
                    </a:prstGeom>
                    <a:ln>
                      <a:noFill/>
                    </a:ln>
                    <a:extLst>
                      <a:ext uri="{53640926-AAD7-44D8-BBD7-CCE9431645EC}">
                        <a14:shadowObscured xmlns:a14="http://schemas.microsoft.com/office/drawing/2010/main"/>
                      </a:ext>
                    </a:extLst>
                  </pic:spPr>
                </pic:pic>
              </a:graphicData>
            </a:graphic>
          </wp:inline>
        </w:drawing>
      </w:r>
    </w:p>
    <w:p w14:paraId="7296CEAC" w14:textId="77777777" w:rsidR="00EE4AC8" w:rsidRPr="00EE4AC8" w:rsidRDefault="00EE4AC8" w:rsidP="00EE4AC8">
      <w:pPr>
        <w:keepNext/>
        <w:jc w:val="center"/>
      </w:pPr>
    </w:p>
    <w:p w14:paraId="4263E674" w14:textId="56E376E8" w:rsidR="00EE4AC8" w:rsidRDefault="00EE4AC8" w:rsidP="00EE4AC8">
      <w:pPr>
        <w:pStyle w:val="Bildetekst"/>
        <w:spacing w:line="276" w:lineRule="auto"/>
        <w:rPr>
          <w:rFonts w:ascii="Times New Roman" w:hAnsi="Times New Roman" w:cs="Times New Roman"/>
          <w:i w:val="0"/>
          <w:iCs w:val="0"/>
          <w:color w:val="000000" w:themeColor="text1"/>
          <w:sz w:val="20"/>
          <w:szCs w:val="20"/>
        </w:rPr>
      </w:pPr>
      <w:r w:rsidRPr="00EE4AC8">
        <w:rPr>
          <w:rFonts w:ascii="Times New Roman" w:hAnsi="Times New Roman" w:cs="Times New Roman"/>
          <w:i w:val="0"/>
          <w:iCs w:val="0"/>
          <w:color w:val="0070C0"/>
          <w:sz w:val="20"/>
          <w:szCs w:val="20"/>
        </w:rPr>
        <w:t>------------</w:t>
      </w:r>
      <w:r w:rsidRPr="00EE4AC8">
        <w:rPr>
          <w:rFonts w:ascii="Times New Roman" w:hAnsi="Times New Roman" w:cs="Times New Roman"/>
          <w:i w:val="0"/>
          <w:iCs w:val="0"/>
          <w:color w:val="000000" w:themeColor="text1"/>
          <w:sz w:val="20"/>
          <w:szCs w:val="20"/>
        </w:rPr>
        <w:t xml:space="preserve"> </w:t>
      </w:r>
      <w:r w:rsidRPr="00EE4AC8">
        <w:rPr>
          <w:rFonts w:ascii="Times New Roman" w:hAnsi="Times New Roman" w:cs="Times New Roman"/>
          <w:b/>
          <w:bCs/>
          <w:i w:val="0"/>
          <w:iCs w:val="0"/>
          <w:color w:val="000000" w:themeColor="text1"/>
          <w:sz w:val="20"/>
          <w:szCs w:val="20"/>
        </w:rPr>
        <w:t xml:space="preserve">The Arctic Circle </w:t>
      </w:r>
      <w:r w:rsidRPr="00EE4AC8">
        <w:rPr>
          <w:rFonts w:ascii="Times New Roman" w:hAnsi="Times New Roman" w:cs="Times New Roman"/>
          <w:i w:val="0"/>
          <w:iCs w:val="0"/>
          <w:color w:val="000000" w:themeColor="text1"/>
          <w:sz w:val="20"/>
          <w:szCs w:val="20"/>
        </w:rPr>
        <w:br/>
      </w:r>
      <w:r>
        <w:rPr>
          <w:rFonts w:ascii="Times New Roman" w:hAnsi="Times New Roman" w:cs="Times New Roman"/>
          <w:i w:val="0"/>
          <w:iCs w:val="0"/>
          <w:color w:val="000000" w:themeColor="text1"/>
          <w:sz w:val="20"/>
          <w:szCs w:val="20"/>
        </w:rPr>
        <w:t>The</w:t>
      </w:r>
      <w:r w:rsidRPr="00EE4AC8">
        <w:rPr>
          <w:rFonts w:ascii="Times New Roman" w:hAnsi="Times New Roman" w:cs="Times New Roman"/>
          <w:i w:val="0"/>
          <w:iCs w:val="0"/>
          <w:color w:val="000000" w:themeColor="text1"/>
          <w:sz w:val="20"/>
          <w:szCs w:val="20"/>
        </w:rPr>
        <w:t xml:space="preserve"> southernmost latitude in the Northern Hemisphere at which the sun can remain continuously above or below the horizon for 24 hours</w:t>
      </w:r>
      <w:r>
        <w:rPr>
          <w:rFonts w:ascii="Times New Roman" w:hAnsi="Times New Roman" w:cs="Times New Roman"/>
          <w:i w:val="0"/>
          <w:iCs w:val="0"/>
          <w:color w:val="000000" w:themeColor="text1"/>
          <w:sz w:val="20"/>
          <w:szCs w:val="20"/>
        </w:rPr>
        <w:t xml:space="preserve">. </w:t>
      </w:r>
      <w:r w:rsidRPr="00EE4AC8">
        <w:rPr>
          <w:rFonts w:ascii="Times New Roman" w:hAnsi="Times New Roman" w:cs="Times New Roman"/>
          <w:i w:val="0"/>
          <w:iCs w:val="0"/>
          <w:color w:val="000000" w:themeColor="text1"/>
          <w:sz w:val="20"/>
          <w:szCs w:val="20"/>
        </w:rPr>
        <w:t>66° 33’ 44” North.</w:t>
      </w:r>
    </w:p>
    <w:p w14:paraId="609E2EF9" w14:textId="0D978E4D" w:rsidR="00EE4AC8" w:rsidRPr="00EE4AC8" w:rsidRDefault="00EE4AC8" w:rsidP="00EE4AC8">
      <w:pPr>
        <w:pStyle w:val="Bildetekst"/>
        <w:spacing w:line="276" w:lineRule="auto"/>
        <w:rPr>
          <w:rFonts w:ascii="Times New Roman" w:hAnsi="Times New Roman" w:cs="Times New Roman"/>
          <w:i w:val="0"/>
          <w:iCs w:val="0"/>
          <w:color w:val="000000" w:themeColor="text1"/>
          <w:sz w:val="20"/>
          <w:szCs w:val="20"/>
        </w:rPr>
      </w:pPr>
      <w:r w:rsidRPr="00EE4AC8">
        <w:rPr>
          <w:rFonts w:ascii="Times New Roman" w:hAnsi="Times New Roman" w:cs="Times New Roman"/>
          <w:b/>
          <w:bCs/>
          <w:i w:val="0"/>
          <w:iCs w:val="0"/>
          <w:color w:val="ED7D31" w:themeColor="accent2"/>
          <w:sz w:val="20"/>
          <w:szCs w:val="20"/>
        </w:rPr>
        <w:t>————</w:t>
      </w:r>
      <w:r w:rsidRPr="00EE4AC8">
        <w:rPr>
          <w:rFonts w:ascii="Times New Roman" w:hAnsi="Times New Roman" w:cs="Times New Roman"/>
          <w:b/>
          <w:bCs/>
          <w:i w:val="0"/>
          <w:iCs w:val="0"/>
          <w:color w:val="000000" w:themeColor="text1"/>
          <w:sz w:val="20"/>
          <w:szCs w:val="20"/>
        </w:rPr>
        <w:t xml:space="preserve"> </w:t>
      </w:r>
      <w:r w:rsidRPr="00EE4AC8">
        <w:rPr>
          <w:rFonts w:ascii="Times New Roman" w:hAnsi="Times New Roman" w:cs="Times New Roman"/>
          <w:i w:val="0"/>
          <w:iCs w:val="0"/>
          <w:color w:val="000000" w:themeColor="text1"/>
          <w:sz w:val="20"/>
          <w:szCs w:val="20"/>
        </w:rPr>
        <w:t xml:space="preserve"> </w:t>
      </w:r>
      <w:r w:rsidRPr="00EE4AC8">
        <w:rPr>
          <w:rFonts w:ascii="Times New Roman" w:hAnsi="Times New Roman" w:cs="Times New Roman"/>
          <w:b/>
          <w:bCs/>
          <w:i w:val="0"/>
          <w:iCs w:val="0"/>
          <w:color w:val="000000" w:themeColor="text1"/>
          <w:sz w:val="20"/>
          <w:szCs w:val="20"/>
        </w:rPr>
        <w:t>The 10° July isotherm</w:t>
      </w:r>
      <w:r w:rsidRPr="00EE4AC8">
        <w:rPr>
          <w:rFonts w:ascii="Times New Roman" w:hAnsi="Times New Roman" w:cs="Times New Roman"/>
          <w:i w:val="0"/>
          <w:iCs w:val="0"/>
          <w:color w:val="000000" w:themeColor="text1"/>
          <w:sz w:val="20"/>
          <w:szCs w:val="20"/>
        </w:rPr>
        <w:t xml:space="preserve"> </w:t>
      </w:r>
      <w:r w:rsidRPr="00EE4AC8">
        <w:rPr>
          <w:rFonts w:ascii="Times New Roman" w:hAnsi="Times New Roman" w:cs="Times New Roman"/>
          <w:i w:val="0"/>
          <w:iCs w:val="0"/>
          <w:color w:val="000000" w:themeColor="text1"/>
          <w:sz w:val="20"/>
          <w:szCs w:val="20"/>
        </w:rPr>
        <w:br/>
      </w:r>
      <w:r>
        <w:rPr>
          <w:rFonts w:ascii="Times New Roman" w:hAnsi="Times New Roman" w:cs="Times New Roman"/>
          <w:i w:val="0"/>
          <w:iCs w:val="0"/>
          <w:color w:val="000000" w:themeColor="text1"/>
          <w:sz w:val="20"/>
          <w:szCs w:val="20"/>
        </w:rPr>
        <w:t>The</w:t>
      </w:r>
      <w:r w:rsidRPr="00EE4AC8">
        <w:rPr>
          <w:rFonts w:ascii="Times New Roman" w:hAnsi="Times New Roman" w:cs="Times New Roman"/>
          <w:i w:val="0"/>
          <w:iCs w:val="0"/>
          <w:color w:val="000000" w:themeColor="text1"/>
          <w:sz w:val="20"/>
          <w:szCs w:val="20"/>
        </w:rPr>
        <w:t xml:space="preserve"> area where the average temperature for the warmest month (July) is below 10°C / 50°F.</w:t>
      </w:r>
      <w:r w:rsidRPr="00EE4AC8">
        <w:rPr>
          <w:rFonts w:ascii="Times New Roman" w:hAnsi="Times New Roman" w:cs="Times New Roman"/>
          <w:i w:val="0"/>
          <w:iCs w:val="0"/>
          <w:color w:val="000000" w:themeColor="text1"/>
          <w:sz w:val="20"/>
          <w:szCs w:val="20"/>
        </w:rPr>
        <w:br/>
      </w:r>
      <w:r w:rsidRPr="00EE4AC8">
        <w:rPr>
          <w:rFonts w:ascii="Times New Roman" w:hAnsi="Times New Roman" w:cs="Times New Roman"/>
          <w:i w:val="0"/>
          <w:iCs w:val="0"/>
          <w:color w:val="000000" w:themeColor="text1"/>
          <w:sz w:val="20"/>
          <w:szCs w:val="20"/>
        </w:rPr>
        <w:br/>
      </w:r>
      <w:r w:rsidR="00E77AE8">
        <w:rPr>
          <w:rFonts w:ascii="Times New Roman" w:hAnsi="Times New Roman" w:cs="Times New Roman"/>
          <w:i w:val="0"/>
          <w:iCs w:val="0"/>
          <w:color w:val="000000" w:themeColor="text1"/>
          <w:sz w:val="20"/>
          <w:szCs w:val="20"/>
        </w:rPr>
        <w:t>Map and accompanying text</w:t>
      </w:r>
      <w:r>
        <w:rPr>
          <w:rFonts w:ascii="Times New Roman" w:hAnsi="Times New Roman" w:cs="Times New Roman"/>
          <w:i w:val="0"/>
          <w:iCs w:val="0"/>
          <w:color w:val="000000" w:themeColor="text1"/>
          <w:sz w:val="20"/>
          <w:szCs w:val="20"/>
        </w:rPr>
        <w:t xml:space="preserve"> downloaded 15.01.22</w:t>
      </w:r>
      <w:r w:rsidR="00ED25E9">
        <w:rPr>
          <w:rFonts w:ascii="Times New Roman" w:hAnsi="Times New Roman" w:cs="Times New Roman"/>
          <w:i w:val="0"/>
          <w:iCs w:val="0"/>
          <w:color w:val="000000" w:themeColor="text1"/>
          <w:sz w:val="20"/>
          <w:szCs w:val="20"/>
        </w:rPr>
        <w:t xml:space="preserve"> from</w:t>
      </w:r>
      <w:r w:rsidRPr="00EE4AC8">
        <w:rPr>
          <w:rFonts w:ascii="Times New Roman" w:hAnsi="Times New Roman" w:cs="Times New Roman"/>
          <w:i w:val="0"/>
          <w:iCs w:val="0"/>
          <w:color w:val="000000" w:themeColor="text1"/>
          <w:sz w:val="20"/>
          <w:szCs w:val="20"/>
        </w:rPr>
        <w:t xml:space="preserve"> </w:t>
      </w:r>
      <w:r w:rsidRPr="00EE4AC8">
        <w:rPr>
          <w:rFonts w:ascii="Times New Roman" w:hAnsi="Times New Roman" w:cs="Times New Roman"/>
          <w:i w:val="0"/>
          <w:iCs w:val="0"/>
          <w:color w:val="000000" w:themeColor="text1"/>
          <w:sz w:val="20"/>
          <w:szCs w:val="20"/>
          <w:u w:val="single"/>
        </w:rPr>
        <w:t>https://arcticportal.org/maps/download/arctic-definitions</w:t>
      </w:r>
      <w:r w:rsidRPr="00EE4AC8">
        <w:rPr>
          <w:rFonts w:ascii="Times New Roman" w:hAnsi="Times New Roman" w:cs="Times New Roman"/>
          <w:i w:val="0"/>
          <w:iCs w:val="0"/>
          <w:color w:val="000000" w:themeColor="text1"/>
          <w:sz w:val="20"/>
          <w:szCs w:val="20"/>
        </w:rPr>
        <w:t xml:space="preserve">  </w:t>
      </w:r>
    </w:p>
    <w:p w14:paraId="1A72B65C" w14:textId="18FB1459" w:rsidR="00243A46" w:rsidRDefault="00243A46" w:rsidP="00EE4AC8">
      <w:pPr>
        <w:pStyle w:val="Overskrift3"/>
      </w:pPr>
      <w:r>
        <w:lastRenderedPageBreak/>
        <w:t xml:space="preserve">Figure 2: The </w:t>
      </w:r>
      <w:r w:rsidR="00EE4AC8">
        <w:t xml:space="preserve">Russian </w:t>
      </w:r>
      <w:r w:rsidR="000D3AE7">
        <w:t>B</w:t>
      </w:r>
      <w:r w:rsidR="00EE4AC8">
        <w:t>astion</w:t>
      </w:r>
      <w:bookmarkStart w:id="67" w:name="_Toc94622140"/>
      <w:r w:rsidR="00EE4AC8">
        <w:t xml:space="preserve"> </w:t>
      </w:r>
      <w:bookmarkEnd w:id="67"/>
    </w:p>
    <w:p w14:paraId="57C885B1" w14:textId="407D65FC" w:rsidR="00EE4AC8" w:rsidRDefault="000D3AE7" w:rsidP="00EE4AC8">
      <w:pPr>
        <w:jc w:val="center"/>
      </w:pPr>
      <w:r>
        <w:rPr>
          <w:noProof/>
          <w:lang w:val="nb-NO" w:eastAsia="nb-NO"/>
        </w:rPr>
        <w:drawing>
          <wp:inline distT="0" distB="0" distL="0" distR="0" wp14:anchorId="0C172BFE" wp14:editId="15664A00">
            <wp:extent cx="5996493" cy="3605143"/>
            <wp:effectExtent l="12700" t="12700" r="10795" b="14605"/>
            <wp:docPr id="4" name="Bilde 4" descr="Et bilde som inneholder ka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kart&#10;&#10;Automatisk generert beskrivelse"/>
                    <pic:cNvPicPr/>
                  </pic:nvPicPr>
                  <pic:blipFill rotWithShape="1">
                    <a:blip r:embed="rId16" cstate="print">
                      <a:extLst>
                        <a:ext uri="{28A0092B-C50C-407E-A947-70E740481C1C}">
                          <a14:useLocalDpi xmlns:a14="http://schemas.microsoft.com/office/drawing/2010/main" val="0"/>
                        </a:ext>
                      </a:extLst>
                    </a:blip>
                    <a:srcRect l="743" t="1462" r="859" b="1598"/>
                    <a:stretch/>
                  </pic:blipFill>
                  <pic:spPr bwMode="auto">
                    <a:xfrm>
                      <a:off x="0" y="0"/>
                      <a:ext cx="5999635" cy="3607032"/>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2DD1DA68" w14:textId="29D878B7" w:rsidR="00634500" w:rsidRDefault="00FF1F27">
      <w:pPr>
        <w:rPr>
          <w:rFonts w:ascii="Times New Roman" w:hAnsi="Times New Roman" w:cs="Times New Roman"/>
          <w:sz w:val="20"/>
          <w:szCs w:val="20"/>
        </w:rPr>
      </w:pPr>
      <w:r>
        <w:rPr>
          <w:rFonts w:ascii="Times New Roman" w:hAnsi="Times New Roman" w:cs="Times New Roman"/>
          <w:sz w:val="20"/>
          <w:szCs w:val="20"/>
        </w:rPr>
        <w:t>Illustration from</w:t>
      </w:r>
      <w:r w:rsidR="000D3AE7">
        <w:rPr>
          <w:rFonts w:ascii="Times New Roman" w:hAnsi="Times New Roman" w:cs="Times New Roman"/>
          <w:sz w:val="20"/>
          <w:szCs w:val="20"/>
        </w:rPr>
        <w:t xml:space="preserve"> </w:t>
      </w:r>
      <w:r w:rsidR="000D3AE7">
        <w:rPr>
          <w:rFonts w:ascii="Times New Roman" w:hAnsi="Times New Roman" w:cs="Times New Roman"/>
          <w:sz w:val="20"/>
          <w:szCs w:val="20"/>
        </w:rPr>
        <w:fldChar w:fldCharType="begin">
          <w:fldData xml:space="preserve">PEVuZE5vdGU+PENpdGU+PEF1dGhvcj5CbGFjazwvQXV0aG9yPjxZZWFyPjIwMjA8L1llYXI+PFJl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</w:fldData>
        </w:fldChar>
      </w:r>
      <w:r w:rsidR="006E2CDE">
        <w:rPr>
          <w:rFonts w:ascii="Times New Roman" w:hAnsi="Times New Roman" w:cs="Times New Roman"/>
          <w:sz w:val="20"/>
          <w:szCs w:val="20"/>
        </w:rPr>
        <w:instrText xml:space="preserve"> ADDIN EN.CITE </w:instrText>
      </w:r>
      <w:r w:rsidR="006E2CDE">
        <w:rPr>
          <w:rFonts w:ascii="Times New Roman" w:hAnsi="Times New Roman" w:cs="Times New Roman"/>
          <w:sz w:val="20"/>
          <w:szCs w:val="20"/>
        </w:rPr>
        <w:fldChar w:fldCharType="begin">
          <w:fldData xml:space="preserve">PEVuZE5vdGU+PENpdGU+PEF1dGhvcj5CbGFjazwvQXV0aG9yPjxZZWFyPjIwMjA8L1llYXI+PFJl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</w:fldData>
        </w:fldChar>
      </w:r>
      <w:r w:rsidR="006E2CDE">
        <w:rPr>
          <w:rFonts w:ascii="Times New Roman" w:hAnsi="Times New Roman" w:cs="Times New Roman"/>
          <w:sz w:val="20"/>
          <w:szCs w:val="20"/>
        </w:rPr>
        <w:instrText xml:space="preserve"> ADDIN EN.CITE.DATA </w:instrText>
      </w:r>
      <w:r w:rsidR="006E2CDE">
        <w:rPr>
          <w:rFonts w:ascii="Times New Roman" w:hAnsi="Times New Roman" w:cs="Times New Roman"/>
          <w:sz w:val="20"/>
          <w:szCs w:val="20"/>
        </w:rPr>
      </w:r>
      <w:r w:rsidR="006E2CDE">
        <w:rPr>
          <w:rFonts w:ascii="Times New Roman" w:hAnsi="Times New Roman" w:cs="Times New Roman"/>
          <w:sz w:val="20"/>
          <w:szCs w:val="20"/>
        </w:rPr>
        <w:fldChar w:fldCharType="end"/>
      </w:r>
      <w:r w:rsidR="006A4842">
        <w:rPr>
          <w:rFonts w:ascii="Times New Roman" w:hAnsi="Times New Roman" w:cs="Times New Roman"/>
          <w:sz w:val="20"/>
          <w:szCs w:val="20"/>
        </w:rPr>
      </w:r>
      <w:r w:rsidR="006A4842">
        <w:rPr>
          <w:rFonts w:ascii="Times New Roman" w:hAnsi="Times New Roman" w:cs="Times New Roman"/>
          <w:sz w:val="20"/>
          <w:szCs w:val="20"/>
        </w:rPr>
        <w:fldChar w:fldCharType="separate"/>
      </w:r>
      <w:r w:rsidR="000D3AE7">
        <w:rPr>
          <w:rFonts w:ascii="Times New Roman" w:hAnsi="Times New Roman" w:cs="Times New Roman"/>
          <w:sz w:val="20"/>
          <w:szCs w:val="20"/>
        </w:rPr>
        <w:fldChar w:fldCharType="end"/>
      </w:r>
      <w:r w:rsidR="00ED25E9">
        <w:rPr>
          <w:rFonts w:ascii="Times New Roman" w:hAnsi="Times New Roman" w:cs="Times New Roman"/>
          <w:sz w:val="20"/>
          <w:szCs w:val="20"/>
        </w:rPr>
        <w:t>Black et. al. (2020) p. VI</w:t>
      </w:r>
      <w:r w:rsidR="00ED25E9">
        <w:rPr>
          <w:rFonts w:ascii="Times New Roman" w:hAnsi="Times New Roman" w:cs="Times New Roman"/>
          <w:sz w:val="20"/>
          <w:szCs w:val="20"/>
        </w:rPr>
        <w:fldChar w:fldCharType="begin"/>
      </w:r>
      <w:r w:rsidR="00ED25E9">
        <w:rPr>
          <w:rFonts w:ascii="Times New Roman" w:hAnsi="Times New Roman" w:cs="Times New Roman"/>
          <w:sz w:val="20"/>
          <w:szCs w:val="20"/>
        </w:rPr>
        <w:instrText xml:space="preserve"> ADDIN EN.CITE &lt;EndNote&gt;&lt;Cite&gt;&lt;Author&gt;Black&lt;/Author&gt;&lt;Year&gt;2020&lt;/Year&gt;&lt;RecNum&gt;519&lt;/RecNum&gt;&lt;record&gt;&lt;rec-number&gt;519&lt;/rec-number&gt;&lt;foreign-keys&gt;&lt;key app="EN" db-id="p02dvrpr50ete5e9w0tpffx4fsz0pv0d9t9r" timestamp="1649693224"&gt;519&lt;/key&gt;&lt;/foreign-keys&gt;&lt;ref-type name="Book"&gt;6&lt;/ref-type&gt;&lt;contributors&gt;&lt;authors&gt;&lt;author&gt;Black, James&lt;/author&gt;&lt;author&gt;Flanagan, Stephen J.&lt;/author&gt;&lt;author&gt;Germanovich, Gene&lt;/author&gt;&lt;author&gt;Harris, Ruth&lt;/author&gt;&lt;author&gt;Ochmanek, David&lt;/author&gt;&lt;author&gt;Favaro, Marina&lt;/author&gt;&lt;author&gt;Galai, Katerina&lt;/author&gt;&lt;author&gt;Gloinson, Emily Ryen&lt;/author&gt;&lt;/authors&gt;&lt;/contributors&gt;&lt;titles&gt;&lt;title&gt;Enhancing deterrence and defence on NATO&amp;apos;s northern flank: Allied perspectives on strategic options for Norway&lt;/title&gt;&lt;/titles&gt;&lt;dates&gt;&lt;year&gt;2020&lt;/year&gt;&lt;/dates&gt;&lt;pub-location&gt;Santa Monica, CA&lt;/pub-location&gt;&lt;publisher&gt;RAND Corporation&lt;/publisher&gt;&lt;urls&gt;&lt;related-urls&gt;&lt;url&gt;https://www.rand.org/pubs/research_reports/RR4381.html&lt;/url&gt;&lt;/related-urls&gt;&lt;/urls&gt;&lt;electronic-resource-num&gt;10.7249/RR4381&lt;/electronic-resource-num&gt;&lt;/record&gt;&lt;/Cite&gt;&lt;/EndNote&gt;</w:instrText>
      </w:r>
      <w:r w:rsidR="006A4842">
        <w:rPr>
          <w:rFonts w:ascii="Times New Roman" w:hAnsi="Times New Roman" w:cs="Times New Roman"/>
          <w:sz w:val="20"/>
          <w:szCs w:val="20"/>
        </w:rPr>
        <w:fldChar w:fldCharType="separate"/>
      </w:r>
      <w:r w:rsidR="00ED25E9">
        <w:rPr>
          <w:rFonts w:ascii="Times New Roman" w:hAnsi="Times New Roman" w:cs="Times New Roman"/>
          <w:sz w:val="20"/>
          <w:szCs w:val="20"/>
        </w:rPr>
        <w:fldChar w:fldCharType="end"/>
      </w:r>
    </w:p>
    <w:p w14:paraId="789CF8A5" w14:textId="312CB0BC" w:rsidR="00FF1F27" w:rsidRDefault="00FF1F27" w:rsidP="00FF1F27">
      <w:pPr>
        <w:rPr>
          <w:rFonts w:ascii="Times New Roman" w:hAnsi="Times New Roman" w:cs="Times New Roman"/>
          <w:sz w:val="20"/>
          <w:szCs w:val="20"/>
        </w:rPr>
      </w:pPr>
      <w:r>
        <w:rPr>
          <w:rFonts w:ascii="Times New Roman" w:hAnsi="Times New Roman" w:cs="Times New Roman"/>
          <w:sz w:val="20"/>
          <w:szCs w:val="20"/>
        </w:rPr>
        <w:t xml:space="preserve"> </w:t>
      </w:r>
    </w:p>
    <w:p w14:paraId="1A84EE32" w14:textId="31F11D16" w:rsidR="00E7147C" w:rsidRDefault="00E7147C" w:rsidP="00E7147C">
      <w:pPr>
        <w:jc w:val="center"/>
        <w:rPr>
          <w:rFonts w:ascii="Times New Roman" w:hAnsi="Times New Roman" w:cs="Times New Roman"/>
          <w:sz w:val="20"/>
          <w:szCs w:val="20"/>
        </w:rPr>
      </w:pPr>
    </w:p>
    <w:p w14:paraId="09F5AB63" w14:textId="30BCB900" w:rsidR="00E7147C" w:rsidRDefault="00E7147C" w:rsidP="00E7147C">
      <w:pPr>
        <w:jc w:val="center"/>
        <w:rPr>
          <w:rFonts w:ascii="Times New Roman" w:hAnsi="Times New Roman" w:cs="Times New Roman"/>
          <w:sz w:val="20"/>
          <w:szCs w:val="20"/>
        </w:rPr>
      </w:pPr>
    </w:p>
    <w:sectPr w:rsidR="00E7147C" w:rsidSect="00F505F5">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2F23F" w14:textId="77777777" w:rsidR="00F64852" w:rsidRDefault="00F64852" w:rsidP="00C84FD3">
      <w:r>
        <w:separator/>
      </w:r>
    </w:p>
  </w:endnote>
  <w:endnote w:type="continuationSeparator" w:id="0">
    <w:p w14:paraId="101C2651" w14:textId="77777777" w:rsidR="00F64852" w:rsidRDefault="00F64852" w:rsidP="00C8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295985989"/>
      <w:docPartObj>
        <w:docPartGallery w:val="Page Numbers (Bottom of Page)"/>
        <w:docPartUnique/>
      </w:docPartObj>
    </w:sdtPr>
    <w:sdtEndPr>
      <w:rPr>
        <w:rStyle w:val="Sidetall"/>
      </w:rPr>
    </w:sdtEndPr>
    <w:sdtContent>
      <w:p w14:paraId="392E44B0" w14:textId="1173BEFB" w:rsidR="0056660C" w:rsidRDefault="0056660C" w:rsidP="00681170">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1E82A6B3" w14:textId="77777777" w:rsidR="0056660C" w:rsidRDefault="0056660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DBAD" w14:textId="0D1EB20F" w:rsidR="0056660C" w:rsidRPr="00F61892" w:rsidRDefault="006A4842" w:rsidP="00681170">
    <w:pPr>
      <w:pStyle w:val="Bunntekst"/>
      <w:framePr w:wrap="none" w:vAnchor="text" w:hAnchor="margin" w:xAlign="center" w:y="1"/>
      <w:rPr>
        <w:rStyle w:val="Sidetall"/>
        <w:rFonts w:ascii="Times New Roman" w:hAnsi="Times New Roman" w:cs="Times New Roman"/>
        <w:sz w:val="22"/>
        <w:szCs w:val="22"/>
      </w:rPr>
    </w:pPr>
    <w:sdt>
      <w:sdtPr>
        <w:rPr>
          <w:rStyle w:val="Sidetall"/>
          <w:rFonts w:ascii="Times New Roman" w:hAnsi="Times New Roman" w:cs="Times New Roman"/>
          <w:sz w:val="22"/>
          <w:szCs w:val="22"/>
        </w:rPr>
        <w:id w:val="1614859939"/>
        <w:docPartObj>
          <w:docPartGallery w:val="Page Numbers (Bottom of Page)"/>
          <w:docPartUnique/>
        </w:docPartObj>
      </w:sdtPr>
      <w:sdtEndPr>
        <w:rPr>
          <w:rStyle w:val="Sidetall"/>
        </w:rPr>
      </w:sdtEndPr>
      <w:sdtContent>
        <w:r w:rsidR="0056660C" w:rsidRPr="00536E14">
          <w:rPr>
            <w:rStyle w:val="Sidetall"/>
            <w:rFonts w:ascii="Times New Roman" w:hAnsi="Times New Roman" w:cs="Times New Roman"/>
            <w:sz w:val="22"/>
            <w:szCs w:val="22"/>
          </w:rPr>
          <w:fldChar w:fldCharType="begin"/>
        </w:r>
        <w:r w:rsidR="0056660C" w:rsidRPr="00536E14">
          <w:rPr>
            <w:rStyle w:val="Sidetall"/>
            <w:rFonts w:ascii="Times New Roman" w:hAnsi="Times New Roman" w:cs="Times New Roman"/>
            <w:sz w:val="22"/>
            <w:szCs w:val="22"/>
          </w:rPr>
          <w:instrText xml:space="preserve"> PAGE </w:instrText>
        </w:r>
        <w:r w:rsidR="0056660C" w:rsidRPr="00536E14">
          <w:rPr>
            <w:rStyle w:val="Sidetall"/>
            <w:rFonts w:ascii="Times New Roman" w:hAnsi="Times New Roman" w:cs="Times New Roman"/>
            <w:sz w:val="22"/>
            <w:szCs w:val="22"/>
          </w:rPr>
          <w:fldChar w:fldCharType="separate"/>
        </w:r>
        <w:r w:rsidR="0056660C" w:rsidRPr="00536E14">
          <w:rPr>
            <w:rStyle w:val="Sidetall"/>
            <w:rFonts w:ascii="Times New Roman" w:hAnsi="Times New Roman" w:cs="Times New Roman"/>
            <w:noProof/>
            <w:sz w:val="22"/>
            <w:szCs w:val="22"/>
          </w:rPr>
          <w:t>1</w:t>
        </w:r>
        <w:r w:rsidR="0056660C" w:rsidRPr="00536E14">
          <w:rPr>
            <w:rStyle w:val="Sidetall"/>
            <w:rFonts w:ascii="Times New Roman" w:hAnsi="Times New Roman" w:cs="Times New Roman"/>
            <w:sz w:val="22"/>
            <w:szCs w:val="22"/>
          </w:rPr>
          <w:fldChar w:fldCharType="end"/>
        </w:r>
      </w:sdtContent>
    </w:sdt>
    <w:r w:rsidR="00F61892" w:rsidRPr="00536E14">
      <w:rPr>
        <w:rStyle w:val="Sidetall"/>
        <w:rFonts w:ascii="Times New Roman" w:hAnsi="Times New Roman" w:cs="Times New Roman"/>
        <w:sz w:val="22"/>
        <w:szCs w:val="22"/>
      </w:rPr>
      <w:t xml:space="preserve"> of </w:t>
    </w:r>
    <w:r w:rsidR="002539A4" w:rsidRPr="00536E14">
      <w:rPr>
        <w:rStyle w:val="Sidetall"/>
        <w:rFonts w:ascii="Times New Roman" w:hAnsi="Times New Roman" w:cs="Times New Roman"/>
        <w:sz w:val="22"/>
        <w:szCs w:val="22"/>
      </w:rPr>
      <w:t>6</w:t>
    </w:r>
    <w:r w:rsidR="00402808" w:rsidRPr="00536E14">
      <w:rPr>
        <w:rStyle w:val="Sidetall"/>
        <w:rFonts w:ascii="Times New Roman" w:hAnsi="Times New Roman" w:cs="Times New Roman"/>
        <w:sz w:val="22"/>
        <w:szCs w:val="22"/>
      </w:rPr>
      <w:t>3</w:t>
    </w:r>
  </w:p>
  <w:p w14:paraId="1DBAF9E9" w14:textId="77777777" w:rsidR="0056660C" w:rsidRPr="00F61892" w:rsidRDefault="0056660C">
    <w:pPr>
      <w:pStyle w:val="Bunntekst"/>
      <w:rPr>
        <w:rFonts w:ascii="Times New Roman" w:hAnsi="Times New Roman" w:cs="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5C83" w14:textId="77777777" w:rsidR="006A4842" w:rsidRDefault="006A484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AF00B" w14:textId="77777777" w:rsidR="00F64852" w:rsidRDefault="00F64852" w:rsidP="00C84FD3">
      <w:r>
        <w:separator/>
      </w:r>
    </w:p>
  </w:footnote>
  <w:footnote w:type="continuationSeparator" w:id="0">
    <w:p w14:paraId="07F5A611" w14:textId="77777777" w:rsidR="00F64852" w:rsidRDefault="00F64852" w:rsidP="00C84FD3">
      <w:r>
        <w:continuationSeparator/>
      </w:r>
    </w:p>
  </w:footnote>
  <w:footnote w:id="1">
    <w:p w14:paraId="1F019E82" w14:textId="77777777" w:rsidR="00914AF6" w:rsidRPr="00BC266A" w:rsidRDefault="00914AF6" w:rsidP="00C84FD3">
      <w:pPr>
        <w:pStyle w:val="Fotnotetekst"/>
        <w:rPr>
          <w:lang w:val="en-GB"/>
        </w:rPr>
      </w:pPr>
      <w:r>
        <w:rPr>
          <w:rStyle w:val="Fotnotereferanse"/>
        </w:rPr>
        <w:footnoteRef/>
      </w:r>
      <w:r>
        <w:t xml:space="preserve"> </w:t>
      </w:r>
      <w:r>
        <w:fldChar w:fldCharType="begin"/>
      </w:r>
      <w:r>
        <w:instrText xml:space="preserve"> ADDIN EN.CITE &lt;EndNote&gt;&lt;Cite&gt;&lt;Author&gt;Arctic Centre&lt;/Author&gt;&lt;Year&gt;n.d.&lt;/Year&gt;&lt;RecNum&gt;417&lt;/RecNum&gt;&lt;DisplayText&gt;Arctic Centre (n.d.).&lt;/DisplayText&gt;&lt;record&gt;&lt;rec-number&gt;417&lt;/rec-number&gt;&lt;foreign-keys&gt;&lt;key app="EN" db-id="p02dvrpr50ete5e9w0tpffx4fsz0pv0d9t9r" timestamp="1633795805"&gt;417&lt;/key&gt;&lt;/foreign-keys&gt;&lt;ref-type name="Web Page"&gt;12&lt;/ref-type&gt;&lt;contributors&gt;&lt;authors&gt;&lt;author&gt;Arctic Centre,&lt;/author&gt;&lt;/authors&gt;&lt;/contributors&gt;&lt;titles&gt;&lt;title&gt;Arctic Region Maps and Definitions&lt;/title&gt;&lt;/titles&gt;&lt;number&gt;09.10.2021&lt;/number&gt;&lt;dates&gt;&lt;year&gt;n.d.&lt;/year&gt;&lt;/dates&gt;&lt;publisher&gt;University of Lapland&lt;/publisher&gt;&lt;urls&gt;&lt;related-urls&gt;&lt;url&gt;https://www.arcticcentre.org/EN/arcticregion/Maps/definitions&lt;/url&gt;&lt;/related-urls&gt;&lt;/urls&gt;&lt;/record&gt;&lt;/Cite&gt;&lt;/EndNote&gt;</w:instrText>
      </w:r>
      <w:r>
        <w:fldChar w:fldCharType="separate"/>
      </w:r>
      <w:r>
        <w:rPr>
          <w:noProof/>
        </w:rPr>
        <w:t>Arctic Centre (n.d.).</w:t>
      </w:r>
      <w:r>
        <w:fldChar w:fldCharType="end"/>
      </w:r>
    </w:p>
  </w:footnote>
  <w:footnote w:id="2">
    <w:p w14:paraId="4E115FE7" w14:textId="10FF1A65" w:rsidR="00914AF6" w:rsidRPr="00BC266A" w:rsidRDefault="00914AF6" w:rsidP="003B57BB">
      <w:pPr>
        <w:pStyle w:val="Fotnotetekst"/>
        <w:rPr>
          <w:lang w:val="en-GB"/>
        </w:rPr>
      </w:pPr>
      <w:r>
        <w:rPr>
          <w:rStyle w:val="Fotnotereferanse"/>
        </w:rPr>
        <w:footnoteRef/>
      </w:r>
      <w:r>
        <w:t xml:space="preserve"> </w:t>
      </w:r>
      <w:r>
        <w:fldChar w:fldCharType="begin"/>
      </w:r>
      <w:r>
        <w:instrText xml:space="preserve"> ADDIN EN.CITE &lt;EndNote&gt;&lt;Cite&gt;&lt;Author&gt;DoD&lt;/Author&gt;&lt;Year&gt;2019&lt;/Year&gt;&lt;RecNum&gt;373&lt;/RecNum&gt;&lt;Pages&gt;p. 2&lt;/Pages&gt;&lt;DisplayText&gt;DoD (2019) p. 2.&lt;/DisplayText&gt;&lt;record&gt;&lt;rec-number&gt;373&lt;/rec-number&gt;&lt;foreign-keys&gt;&lt;key app="EN" db-id="p02dvrpr50ete5e9w0tpffx4fsz0pv0d9t9r" timestamp="1624396535"&gt;373&lt;/key&gt;&lt;/foreign-keys&gt;&lt;ref-type name="Government Document"&gt;46&lt;/ref-type&gt;&lt;contributors&gt;&lt;authors&gt;&lt;author&gt;DoD&lt;/author&gt;&lt;/authors&gt;&lt;/contributors&gt;&lt;titles&gt;&lt;title&gt;Department of Defense Arctic Strategy &lt;/title&gt;&lt;/titles&gt;&lt;dates&gt;&lt;year&gt;2019&lt;/year&gt;&lt;/dates&gt;&lt;pub-location&gt;Washington D.C.&lt;/pub-location&gt;&lt;publisher&gt;Department of Defense&lt;/publisher&gt;&lt;urls&gt;&lt;/urls&gt;&lt;custom1&gt;Department of Defence &lt;/custom1&gt;&lt;/record&gt;&lt;/Cite&gt;&lt;/EndNote&gt;</w:instrText>
      </w:r>
      <w:r>
        <w:fldChar w:fldCharType="separate"/>
      </w:r>
      <w:r>
        <w:rPr>
          <w:noProof/>
        </w:rPr>
        <w:t>DoD (2019) p. 2.</w:t>
      </w:r>
      <w:r>
        <w:fldChar w:fldCharType="end"/>
      </w:r>
      <w:r>
        <w:t xml:space="preserve"> </w:t>
      </w:r>
      <w:r w:rsidR="00025A8E">
        <w:fldChar w:fldCharType="begin">
          <w:fldData xml:space="preserve">PEVuZE5vdGU+PENpdGUgSGlkZGVuPSIxIj48QXV0aG9yPlRhbW5lczwvQXV0aG9yPjxZZWFyPjE5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</w:fldData>
        </w:fldChar>
      </w:r>
      <w:r w:rsidR="00025A8E">
        <w:instrText xml:space="preserve"> ADDIN EN.CITE </w:instrText>
      </w:r>
      <w:r w:rsidR="00025A8E">
        <w:fldChar w:fldCharType="begin">
          <w:fldData xml:space="preserve">PEVuZE5vdGU+PENpdGUgSGlkZGVuPSIxIj48QXV0aG9yPlRhbW5lczwvQXV0aG9yPjxZZWFyPjE5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</w:fldData>
        </w:fldChar>
      </w:r>
      <w:r w:rsidR="00025A8E">
        <w:instrText xml:space="preserve"> ADDIN EN.CITE.DATA </w:instrText>
      </w:r>
      <w:r w:rsidR="00025A8E">
        <w:fldChar w:fldCharType="end"/>
      </w:r>
      <w:r w:rsidR="006A4842">
        <w:fldChar w:fldCharType="separate"/>
      </w:r>
      <w:r w:rsidR="00025A8E">
        <w:fldChar w:fldCharType="end"/>
      </w:r>
      <w:r w:rsidR="00D80FDB">
        <w:br/>
      </w:r>
      <w:r>
        <w:t>The Arctic nations include Canada, USA, Denmark, Iceland, Norway, Sweden, Finland, and Russia.</w:t>
      </w:r>
    </w:p>
  </w:footnote>
  <w:footnote w:id="3">
    <w:p w14:paraId="0A9436A6" w14:textId="58568BB1" w:rsidR="00914AF6" w:rsidRPr="00BC266A" w:rsidRDefault="00914AF6">
      <w:pPr>
        <w:pStyle w:val="Fotnotetekst"/>
        <w:rPr>
          <w:lang w:val="en-GB"/>
        </w:rPr>
      </w:pPr>
      <w:r>
        <w:rPr>
          <w:rStyle w:val="Fotnotereferanse"/>
        </w:rPr>
        <w:footnoteRef/>
      </w:r>
      <w:r>
        <w:t xml:space="preserve"> </w:t>
      </w:r>
      <w:r w:rsidRPr="00B206B0">
        <w:rPr>
          <w:rFonts w:ascii="Times" w:hAnsi="Times" w:cs="Times New Roman"/>
          <w:lang w:val="nb-NO"/>
        </w:rPr>
        <w:fldChar w:fldCharType="begin"/>
      </w:r>
      <w:r w:rsidRPr="00BC266A">
        <w:rPr>
          <w:rFonts w:ascii="Times" w:hAnsi="Times" w:cs="Times New Roman"/>
          <w:lang w:val="en-GB"/>
        </w:rPr>
        <w:instrText xml:space="preserve"> ADDIN EN.CITE &lt;EndNote&gt;&lt;Cite&gt;&lt;Author&gt;Skagestad&lt;/Author&gt;&lt;Year&gt;2010&lt;/Year&gt;&lt;RecNum&gt;356&lt;/RecNum&gt;&lt;Pages&gt;p. 2&lt;/Pages&gt;&lt;DisplayText&gt;Skagestad (2010) p. 2.&lt;/DisplayText&gt;&lt;record&gt;&lt;rec-number&gt;356&lt;/rec-number&gt;&lt;foreign-keys&gt;&lt;key app="EN" db-id="p02dvrpr50ete5e9w0tpffx4fsz0pv0d9t9r" timestamp="1624395093"&gt;356&lt;/key&gt;&lt;/foreign-keys&gt;&lt;ref-type name="Generic"&gt;13&lt;/ref-type&gt;&lt;contributors&gt;&lt;authors&gt;&lt;author&gt;Skagestad, Odd&lt;/author&gt;&lt;/authors&gt;&lt;/contributors&gt;&lt;titles&gt;&lt;title&gt;The &amp;apos;High North&amp;apos;: An Elastic Concept in Norwegian Arctic Policy&lt;/title&gt;&lt;/titles&gt;&lt;pages&gt;0_3-22&lt;/pages&gt;&lt;dates&gt;&lt;year&gt;2010&lt;/year&gt;&lt;/dates&gt;&lt;pub-location&gt;Lysaker&lt;/pub-location&gt;&lt;publisher&gt;Fridtjof Nansen Institute&lt;/publisher&gt;&lt;isbn&gt;15049744&lt;/isbn&gt;&lt;urls&gt;&lt;/urls&gt;&lt;/record&gt;&lt;/Cite&gt;&lt;/EndNote&gt;</w:instrText>
      </w:r>
      <w:r w:rsidRPr="00B206B0">
        <w:rPr>
          <w:rFonts w:ascii="Times" w:hAnsi="Times" w:cs="Times New Roman"/>
          <w:lang w:val="nb-NO"/>
        </w:rPr>
        <w:fldChar w:fldCharType="separate"/>
      </w:r>
      <w:r w:rsidRPr="00BC266A">
        <w:rPr>
          <w:rFonts w:ascii="Times" w:hAnsi="Times" w:cs="Times New Roman"/>
          <w:noProof/>
          <w:lang w:val="en-GB"/>
        </w:rPr>
        <w:t>Skagestad (2010) p. 2.</w:t>
      </w:r>
      <w:r w:rsidRPr="00B206B0">
        <w:rPr>
          <w:rFonts w:ascii="Times" w:hAnsi="Times" w:cs="Times New Roman"/>
          <w:lang w:val="nb-NO"/>
        </w:rPr>
        <w:fldChar w:fldCharType="end"/>
      </w:r>
    </w:p>
  </w:footnote>
  <w:footnote w:id="4">
    <w:p w14:paraId="5F1B5F92" w14:textId="77777777" w:rsidR="00914AF6" w:rsidRPr="00BC266A" w:rsidRDefault="00914AF6" w:rsidP="004C3C80">
      <w:pPr>
        <w:pStyle w:val="Fotnotetekst"/>
        <w:rPr>
          <w:rFonts w:cs="Times New Roman"/>
          <w:lang w:val="en-GB"/>
        </w:rPr>
      </w:pPr>
      <w:r w:rsidRPr="00A45582">
        <w:rPr>
          <w:rStyle w:val="Fotnotereferanse"/>
        </w:rPr>
        <w:footnoteRef/>
      </w:r>
      <w:r w:rsidRPr="00A45582">
        <w:rPr>
          <w:rFonts w:cs="Times New Roman"/>
        </w:rPr>
        <w:t xml:space="preserve"> </w:t>
      </w:r>
      <w:r w:rsidRPr="00A45582">
        <w:rPr>
          <w:rFonts w:cs="Times New Roman"/>
        </w:rPr>
        <w:fldChar w:fldCharType="begin"/>
      </w:r>
      <w:r w:rsidRPr="00A45582">
        <w:rPr>
          <w:rFonts w:cs="Times New Roman"/>
        </w:rPr>
        <w:instrText xml:space="preserve"> ADDIN EN.CITE &lt;EndNote&gt;&lt;Cite&gt;&lt;Author&gt;Utenriksdepartementet&lt;/Author&gt;&lt;Year&gt;2017&lt;/Year&gt;&lt;RecNum&gt;375&lt;/RecNum&gt;&lt;Pages&gt;p. 3&lt;/Pages&gt;&lt;DisplayText&gt;Utenriksdepartementet (2017) p. 3.&lt;/DisplayText&gt;&lt;record&gt;&lt;rec-number&gt;375&lt;/rec-number&gt;&lt;foreign-keys&gt;&lt;key app="EN" db-id="p02dvrpr50ete5e9w0tpffx4fsz0pv0d9t9r" timestamp="1624397020"&gt;375&lt;/key&gt;&lt;/foreign-keys&gt;&lt;ref-type name="Government Document"&gt;46&lt;/ref-type&gt;&lt;contributors&gt;&lt;authors&gt;&lt;author&gt;Utenriksdepartementet&lt;/author&gt;&lt;/authors&gt;&lt;translated-authors&gt;&lt;author&gt;Norwegian Ministry of Foreign Affairs&lt;/author&gt;&lt;/translated-authors&gt;&lt;/contributors&gt;&lt;titles&gt;&lt;title&gt;Nordområdestrategi - mellom geopolitikk og samfunnsutvikling&lt;/title&gt;&lt;translated-title&gt;Norway’s Arctic Strategy - between geo-politics and social development&lt;/translated-title&gt;&lt;/titles&gt;&lt;dates&gt;&lt;year&gt;2017&lt;/year&gt;&lt;/dates&gt;&lt;pub-location&gt;Oslo, Norway&lt;/pub-location&gt;&lt;publisher&gt;Utenriksdepartementet&lt;/publisher&gt;&lt;urls&gt;&lt;/urls&gt;&lt;/record&gt;&lt;/Cite&gt;&lt;/EndNote&gt;</w:instrText>
      </w:r>
      <w:r w:rsidRPr="00A45582">
        <w:rPr>
          <w:rFonts w:cs="Times New Roman"/>
        </w:rPr>
        <w:fldChar w:fldCharType="separate"/>
      </w:r>
      <w:r w:rsidRPr="00A45582">
        <w:rPr>
          <w:rFonts w:cs="Times New Roman"/>
          <w:noProof/>
        </w:rPr>
        <w:t>Utenriksdepartementet (2017) p. 3.</w:t>
      </w:r>
      <w:r w:rsidRPr="00A45582">
        <w:rPr>
          <w:rFonts w:cs="Times New Roman"/>
        </w:rPr>
        <w:fldChar w:fldCharType="end"/>
      </w:r>
    </w:p>
  </w:footnote>
  <w:footnote w:id="5">
    <w:p w14:paraId="77D69D87" w14:textId="3568FB59" w:rsidR="00914AF6" w:rsidRPr="00BC266A" w:rsidRDefault="00914AF6">
      <w:pPr>
        <w:pStyle w:val="Fotnotetekst"/>
        <w:rPr>
          <w:lang w:val="en-GB"/>
        </w:rPr>
      </w:pPr>
      <w:r>
        <w:rPr>
          <w:rStyle w:val="Fotnotereferanse"/>
        </w:rPr>
        <w:footnoteRef/>
      </w:r>
      <w:r>
        <w:t xml:space="preserve"> </w:t>
      </w:r>
      <w:r>
        <w:fldChar w:fldCharType="begin"/>
      </w:r>
      <w:r>
        <w:instrText xml:space="preserve"> ADDIN EN.CITE &lt;EndNote&gt;&lt;Cite&gt;&lt;Author&gt;Kofman&lt;/Author&gt;&lt;Year&gt;2021&lt;/Year&gt;&lt;RecNum&gt;496&lt;/RecNum&gt;&lt;Pages&gt;p. 43&lt;/Pages&gt;&lt;DisplayText&gt;Kofman (2021) p. 43.&lt;/DisplayText&gt;&lt;record&gt;&lt;rec-number&gt;496&lt;/rec-number&gt;&lt;foreign-keys&gt;&lt;key app="EN" db-id="p02dvrpr50ete5e9w0tpffx4fsz0pv0d9t9r" timestamp="1643632923"&gt;496&lt;/key&gt;&lt;/foreign-keys&gt;&lt;ref-type name="Conference Proceedings"&gt;10&lt;/ref-type&gt;&lt;contributors&gt;&lt;authors&gt;&lt;author&gt;Kofman, Michael&lt;/author&gt;&lt;/authors&gt;&lt;secondary-authors&gt;&lt;author&gt;Larssen, Ann Karin&lt;/author&gt;&lt;/secondary-authors&gt;&lt;/contributors&gt;&lt;titles&gt;&lt;title&gt;Emphasis on maritime and aerospace considerations predominate : contradictory approach&lt;/title&gt;&lt;secondary-title&gt;Luftmaktseminaret 2021 - Norge fortsatt «NATO i Nord»?&lt;/secondary-title&gt;&lt;translated-title&gt;The Air Power Conference - Is Norway still «NATO in the North»?&lt;/translated-title&gt;&lt;/titles&gt;&lt;volume&gt;39&lt;/volume&gt;&lt;dates&gt;&lt;year&gt;2021&lt;/year&gt;&lt;/dates&gt;&lt;publisher&gt;Royal Norwegian Air Force Academy&lt;/publisher&gt;&lt;urls&gt;&lt;/urls&gt;&lt;/record&gt;&lt;/Cite&gt;&lt;/EndNote&gt;</w:instrText>
      </w:r>
      <w:r>
        <w:fldChar w:fldCharType="separate"/>
      </w:r>
      <w:r>
        <w:rPr>
          <w:noProof/>
        </w:rPr>
        <w:t>Kofman (2021) p. 43.</w:t>
      </w:r>
      <w:r>
        <w:fldChar w:fldCharType="end"/>
      </w:r>
    </w:p>
  </w:footnote>
  <w:footnote w:id="6">
    <w:p w14:paraId="75CF45C9" w14:textId="223BD38A" w:rsidR="00914AF6" w:rsidRPr="00BC266A" w:rsidRDefault="00914AF6" w:rsidP="00C84FD3">
      <w:pPr>
        <w:pStyle w:val="Fotnotetekst"/>
        <w:rPr>
          <w:lang w:val="en-GB"/>
        </w:rPr>
      </w:pPr>
      <w:r w:rsidRPr="00AA1358">
        <w:rPr>
          <w:rStyle w:val="Fotnotereferanse"/>
          <w:color w:val="000000" w:themeColor="text1"/>
        </w:rPr>
        <w:footnoteRef/>
      </w:r>
      <w:r w:rsidRPr="00AA1358">
        <w:rPr>
          <w:color w:val="000000" w:themeColor="text1"/>
        </w:rPr>
        <w:t xml:space="preserve"> </w:t>
      </w:r>
      <w:r w:rsidRPr="00AA1358">
        <w:rPr>
          <w:color w:val="000000" w:themeColor="text1"/>
        </w:rPr>
        <w:fldChar w:fldCharType="begin"/>
      </w:r>
      <w:r>
        <w:rPr>
          <w:color w:val="000000" w:themeColor="text1"/>
        </w:rPr>
        <w:instrText xml:space="preserve"> ADDIN EN.CITE &lt;EndNote&gt;&lt;Cite&gt;&lt;Author&gt;Norwegian Polar Institute&lt;/Author&gt;&lt;Year&gt;n.d&lt;/Year&gt;&lt;RecNum&gt;494&lt;/RecNum&gt;&lt;DisplayText&gt;Norwegian Polar Institute (n.d).&lt;/DisplayText&gt;&lt;record&gt;&lt;rec-number&gt;494&lt;/rec-number&gt;&lt;foreign-keys&gt;&lt;key app="EN" db-id="p02dvrpr50ete5e9w0tpffx4fsz0pv0d9t9r" timestamp="1643550974"&gt;494&lt;/key&gt;&lt;/foreign-keys&gt;&lt;ref-type name="Web Page"&gt;12&lt;/ref-type&gt;&lt;contributors&gt;&lt;authors&gt;&lt;author&gt;Norwegian Polar Institute,&lt;/author&gt;&lt;/authors&gt;&lt;/contributors&gt;&lt;titles&gt;&lt;title&gt;Climate change in the Arctic&lt;/title&gt;&lt;/titles&gt;&lt;number&gt;14.01.22&lt;/number&gt;&lt;dates&gt;&lt;year&gt;n.d&lt;/year&gt;&lt;/dates&gt;&lt;urls&gt;&lt;related-urls&gt;&lt;url&gt;https://www.npolar.no/en/themes/climate-change-in-the-arctic/&lt;/url&gt;&lt;/related-urls&gt;&lt;/urls&gt;&lt;/record&gt;&lt;/Cite&gt;&lt;/EndNote&gt;</w:instrText>
      </w:r>
      <w:r w:rsidRPr="00AA1358">
        <w:rPr>
          <w:color w:val="000000" w:themeColor="text1"/>
        </w:rPr>
        <w:fldChar w:fldCharType="separate"/>
      </w:r>
      <w:r>
        <w:rPr>
          <w:noProof/>
          <w:color w:val="000000" w:themeColor="text1"/>
        </w:rPr>
        <w:t>Norwegian Polar Institute (n.d).</w:t>
      </w:r>
      <w:r w:rsidRPr="00AA1358">
        <w:rPr>
          <w:color w:val="000000" w:themeColor="text1"/>
        </w:rPr>
        <w:fldChar w:fldCharType="end"/>
      </w:r>
    </w:p>
  </w:footnote>
  <w:footnote w:id="7">
    <w:p w14:paraId="6A1C762B" w14:textId="77777777" w:rsidR="00992F68" w:rsidRPr="00BC266A" w:rsidRDefault="00992F68" w:rsidP="00992F68">
      <w:pPr>
        <w:pStyle w:val="Fotnotetekst"/>
        <w:rPr>
          <w:lang w:val="en-GB"/>
        </w:rPr>
      </w:pPr>
      <w:r>
        <w:rPr>
          <w:rStyle w:val="Fotnotereferanse"/>
        </w:rPr>
        <w:footnoteRef/>
      </w:r>
      <w:r>
        <w:t xml:space="preserve"> </w:t>
      </w:r>
      <w:r>
        <w:fldChar w:fldCharType="begin"/>
      </w:r>
      <w:r>
        <w:instrText xml:space="preserve"> ADDIN EN.CITE &lt;EndNote&gt;&lt;Cite&gt;&lt;Author&gt;IPCC&lt;/Author&gt;&lt;Year&gt;2019&lt;/Year&gt;&lt;RecNum&gt;418&lt;/RecNum&gt;&lt;Pages&gt;3.2.1.1&lt;/Pages&gt;&lt;DisplayText&gt;IPCC (2019) 3.2.1.1 &lt;/DisplayText&gt;&lt;record&gt;&lt;rec-number&gt;418&lt;/rec-number&gt;&lt;foreign-keys&gt;&lt;key app="EN" db-id="p02dvrpr50ete5e9w0tpffx4fsz0pv0d9t9r" timestamp="1633800962"&gt;418&lt;/key&gt;&lt;/foreign-keys&gt;&lt;ref-type name="Report"&gt;27&lt;/ref-type&gt;&lt;contributors&gt;&lt;authors&gt;&lt;author&gt;IPCC, Intergovernmental Panel on Climate Change &lt;/author&gt;&lt;/authors&gt;&lt;/contributors&gt;&lt;titles&gt;&lt;title&gt;Special Report on the Ocean and Cryosphere in a Changing Climate&lt;/title&gt;&lt;short-title&gt; &lt;/short-title&gt;&lt;/titles&gt;&lt;dates&gt;&lt;year&gt;2019&lt;/year&gt;&lt;/dates&gt;&lt;urls&gt;&lt;/urls&gt;&lt;access-date&gt;10.10.21&lt;/access-date&gt;&lt;/record&gt;&lt;/Cite&gt;&lt;/EndNote&gt;</w:instrText>
      </w:r>
      <w:r>
        <w:fldChar w:fldCharType="separate"/>
      </w:r>
      <w:r>
        <w:rPr>
          <w:noProof/>
        </w:rPr>
        <w:t xml:space="preserve">IPCC (2019) 3.2.1.1 </w:t>
      </w:r>
      <w:r>
        <w:fldChar w:fldCharType="end"/>
      </w:r>
    </w:p>
  </w:footnote>
  <w:footnote w:id="8">
    <w:p w14:paraId="5FD15A6B" w14:textId="43EEABF3" w:rsidR="00914AF6" w:rsidRPr="00BC266A" w:rsidRDefault="00914AF6" w:rsidP="00C84FD3">
      <w:pPr>
        <w:pStyle w:val="Fotnotetekst"/>
        <w:rPr>
          <w:lang w:val="en-GB"/>
        </w:rPr>
      </w:pPr>
      <w:r>
        <w:rPr>
          <w:rStyle w:val="Fotnotereferanse"/>
        </w:rPr>
        <w:footnoteRef/>
      </w:r>
      <w:r>
        <w:t xml:space="preserve"> </w:t>
      </w:r>
      <w:r>
        <w:fldChar w:fldCharType="begin">
          <w:fldData xml:space="preserve">PEVuZE5vdGU+PENpdGU+PEF1dGhvcj5HdW5uYXJzc29uPC9BdXRob3I+PFllYXI+MjAyMTwvWWVh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</w:fldData>
        </w:fldChar>
      </w:r>
      <w:r>
        <w:instrText xml:space="preserve"> ADDIN EN.CITE </w:instrText>
      </w:r>
      <w:r>
        <w:fldChar w:fldCharType="begin">
          <w:fldData xml:space="preserve">PEVuZE5vdGU+PENpdGU+PEF1dGhvcj5HdW5uYXJzc29uPC9BdXRob3I+PFllYXI+MjAyMTwvWWVh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</w:fldData>
        </w:fldChar>
      </w:r>
      <w:r>
        <w:instrText xml:space="preserve"> ADDIN EN.CITE.DATA </w:instrText>
      </w:r>
      <w:r>
        <w:fldChar w:fldCharType="end"/>
      </w:r>
      <w:r>
        <w:fldChar w:fldCharType="separate"/>
      </w:r>
      <w:r>
        <w:rPr>
          <w:noProof/>
        </w:rPr>
        <w:t>Gunnarsson (2021) 4.1; Hamre and Conley (2017) p. 48.</w:t>
      </w:r>
      <w:r>
        <w:fldChar w:fldCharType="end"/>
      </w:r>
    </w:p>
  </w:footnote>
  <w:footnote w:id="9">
    <w:p w14:paraId="7D86B24E" w14:textId="77777777" w:rsidR="00914AF6" w:rsidRPr="00322924" w:rsidRDefault="00914AF6" w:rsidP="00C84FD3">
      <w:pPr>
        <w:pStyle w:val="Fotnotetekst"/>
        <w:rPr>
          <w:lang w:val="nb-NO"/>
        </w:rPr>
      </w:pPr>
      <w:r>
        <w:rPr>
          <w:rStyle w:val="Fotnotereferanse"/>
        </w:rPr>
        <w:footnoteRef/>
      </w:r>
      <w:r w:rsidRPr="00BC266A">
        <w:rPr>
          <w:lang w:val="nb-NO"/>
        </w:rPr>
        <w:t xml:space="preserve"> </w:t>
      </w:r>
      <w:r>
        <w:fldChar w:fldCharType="begin"/>
      </w:r>
      <w:r w:rsidRPr="00BC266A">
        <w:rPr>
          <w:lang w:val="nb-NO"/>
        </w:rPr>
        <w:instrText xml:space="preserve"> ADDIN EN.CITE &lt;EndNote&gt;&lt;Cite&gt;&lt;Author&gt;Østreng&lt;/Author&gt;&lt;Year&gt;2013&lt;/Year&gt;&lt;RecNum&gt;420&lt;/RecNum&gt;&lt;Pages&gt;pp. 99-103 and 109-112&lt;/Pages&gt;&lt;DisplayText&gt;Østreng et al. (2013) pp. 99-103 and 109-112.&lt;/DisplayText&gt;&lt;record&gt;&lt;rec-number&gt;420&lt;/rec-number&gt;&lt;foreign-keys&gt;&lt;key app="EN" db-id="p02dvrpr50ete5e9w0tpffx4fsz0pv0d9t9r" timestamp="1633802579"&gt;420&lt;/key&gt;&lt;/foreign-keys&gt;&lt;ref-type name="Generic"&gt;13&lt;/ref-type&gt;&lt;contributors&gt;&lt;authors&gt;&lt;author&gt;Østreng, Willy&lt;/author&gt;&lt;author&gt;Eger, Karl Magnus&lt;/author&gt;&lt;author&gt;Fløistad, Brit&lt;/author&gt;&lt;author&gt;Jørgensen-Dahl, Arnfinn&lt;/author&gt;&lt;author&gt;Lothe, Lars&lt;/author&gt;&lt;author&gt;Mejlænder-Larsen, Morten&lt;/author&gt;&lt;author&gt;Wergeland, Tor&lt;/author&gt;&lt;/authors&gt;&lt;/contributors&gt;&lt;titles&gt;&lt;title&gt;Introduction: An operational view of Arctic Waters&lt;/title&gt;&lt;/titles&gt;&lt;pages&gt;1-10&lt;/pages&gt;&lt;keywords&gt;&lt;keyword&gt;Arctic Council&lt;/keyword&gt;&lt;keyword&gt;Arctic Ocean&lt;/keyword&gt;&lt;keyword&gt;Arctic Water&lt;/keyword&gt;&lt;keyword&gt;International Maritime Organisation&lt;/keyword&gt;&lt;keyword&gt;KDYH EHHQ&lt;/keyword&gt;&lt;/keywords&gt;&lt;dates&gt;&lt;year&gt;2013&lt;/year&gt;&lt;/dates&gt;&lt;pub-location&gt;Berlin, Heidelberg&lt;/pub-location&gt;&lt;publisher&gt;Springer Berlin Heidelberg&lt;/publisher&gt;&lt;isbn&gt;3642167896&lt;/isbn&gt;&lt;urls&gt;&lt;/urls&gt;&lt;electronic-resource-num&gt;10.1007/978-3-642-16790-4_1&lt;/electronic-resource-num&gt;&lt;/record&gt;&lt;/Cite&gt;&lt;/EndNote&gt;</w:instrText>
      </w:r>
      <w:r>
        <w:fldChar w:fldCharType="separate"/>
      </w:r>
      <w:r w:rsidRPr="00BC266A">
        <w:rPr>
          <w:noProof/>
          <w:lang w:val="nb-NO"/>
        </w:rPr>
        <w:t>Østreng et al. (2013) pp. 99-103 and 109-112.</w:t>
      </w:r>
      <w:r>
        <w:fldChar w:fldCharType="end"/>
      </w:r>
    </w:p>
  </w:footnote>
  <w:footnote w:id="10">
    <w:p w14:paraId="2BD54A94" w14:textId="60230CBF" w:rsidR="00914AF6" w:rsidRPr="00BC266A" w:rsidRDefault="00914AF6">
      <w:pPr>
        <w:pStyle w:val="Fotnotetekst"/>
        <w:rPr>
          <w:lang w:val="en-GB"/>
        </w:rPr>
      </w:pPr>
      <w:r>
        <w:rPr>
          <w:rStyle w:val="Fotnotereferanse"/>
        </w:rPr>
        <w:footnoteRef/>
      </w:r>
      <w:r>
        <w:t xml:space="preserve"> </w:t>
      </w:r>
      <w:r>
        <w:fldChar w:fldCharType="begin"/>
      </w:r>
      <w:r w:rsidR="00ED25E9">
        <w:instrText xml:space="preserve"> ADDIN EN.CITE &lt;EndNote&gt;&lt;Cite&gt;&lt;Author&gt;Utenriksdepartementet&lt;/Author&gt;&lt;Year&gt;2020&lt;/Year&gt;&lt;RecNum&gt;376&lt;/RecNum&gt;&lt;DisplayText&gt;Utenriksdepartementet (2020).&lt;/DisplayText&gt;&lt;record&gt;&lt;rec-number&gt;376&lt;/rec-number&gt;&lt;foreign-keys&gt;&lt;key app="EN" db-id="p02dvrpr50ete5e9w0tpffx4fsz0pv0d9t9r" timestamp="1624397353"&gt;376&lt;/key&gt;&lt;/foreign-keys&gt;&lt;ref-type name="Government Document"&gt;46&lt;/ref-type&gt;&lt;contributors&gt;&lt;authors&gt;&lt;author&gt;Utenriksdepartementet&lt;/author&gt;&lt;/authors&gt;&lt;translated-authors&gt;&lt;author&gt;Norwegian Ministry of Foreign Affairs&lt;/author&gt;&lt;/translated-authors&gt;&lt;/contributors&gt;&lt;titles&gt;&lt;title&gt;Meld. St. 9 (2020 – 2021) Mennesker, muligheter og norske interesser i nord&lt;/title&gt;&lt;translated-title&gt;Report No. 9 to the Storting (2020 – 2021) People, possibilities and Norwegian interests in the North (white paper)&lt;/translated-title&gt;&lt;/titles&gt;&lt;dates&gt;&lt;year&gt;2020&lt;/year&gt;&lt;/dates&gt;&lt;pub-location&gt;Oslo, Norway&lt;/pub-location&gt;&lt;publisher&gt;Utenriksdepartementet&lt;/publisher&gt;&lt;urls&gt;&lt;/urls&gt;&lt;/record&gt;&lt;/Cite&gt;&lt;/EndNote&gt;</w:instrText>
      </w:r>
      <w:r>
        <w:fldChar w:fldCharType="separate"/>
      </w:r>
      <w:r>
        <w:rPr>
          <w:noProof/>
        </w:rPr>
        <w:t>Utenriksdepartementet (2020).</w:t>
      </w:r>
      <w:r>
        <w:fldChar w:fldCharType="end"/>
      </w:r>
    </w:p>
  </w:footnote>
  <w:footnote w:id="11">
    <w:p w14:paraId="72F7C673" w14:textId="510A1202" w:rsidR="00914AF6" w:rsidRPr="00BC266A" w:rsidRDefault="00914AF6">
      <w:pPr>
        <w:pStyle w:val="Fotnotetekst"/>
        <w:rPr>
          <w:lang w:val="en-GB"/>
        </w:rPr>
      </w:pPr>
      <w:r>
        <w:rPr>
          <w:rStyle w:val="Fotnotereferanse"/>
        </w:rPr>
        <w:footnoteRef/>
      </w:r>
      <w:r>
        <w:t xml:space="preserve"> </w:t>
      </w:r>
      <w:r w:rsidRPr="00BC266A">
        <w:rPr>
          <w:lang w:val="en-GB"/>
        </w:rPr>
        <w:t xml:space="preserve">As per its founding document, the Ottawa Declaration. </w:t>
      </w:r>
      <w:r>
        <w:rPr>
          <w:lang w:val="nb-NO"/>
        </w:rPr>
        <w:fldChar w:fldCharType="begin"/>
      </w:r>
      <w:r w:rsidRPr="00BC266A">
        <w:rPr>
          <w:lang w:val="en-GB"/>
        </w:rPr>
        <w:instrText xml:space="preserve"> ADDIN EN.CITE &lt;EndNote&gt;&lt;Cite&gt;&lt;Author&gt;The Arctic Council&lt;/Author&gt;&lt;Year&gt;1996&lt;/Year&gt;&lt;RecNum&gt;495&lt;/RecNum&gt;&lt;DisplayText&gt;The Arctic Council (1996).&lt;/DisplayText&gt;&lt;record&gt;&lt;rec-number&gt;495&lt;/rec-number&gt;&lt;foreign-keys&gt;&lt;key app="EN" db-id="p02dvrpr50ete5e9w0tpffx4fsz0pv0d9t9r" timestamp="1643554083"&gt;495&lt;/key&gt;&lt;/foreign-keys&gt;&lt;ref-type name="Government Document"&gt;46&lt;/ref-type&gt;&lt;contributors&gt;&lt;authors&gt;&lt;author&gt;The Arctic Council,&lt;/author&gt;&lt;/authors&gt;&lt;/contributors&gt;&lt;titles&gt;&lt;title&gt;Declaration on the Establishment of the Arctic Council (the Ottawa Declaration)&lt;/title&gt;&lt;/titles&gt;&lt;dates&gt;&lt;year&gt;1996&lt;/year&gt;&lt;/dates&gt;&lt;pub-location&gt;Ottawa, Canada&lt;/pub-location&gt;&lt;urls&gt;&lt;related-urls&gt;&lt;url&gt;https://oaarchive.arctic-council.org/handle/11374/85&lt;/url&gt;&lt;/related-urls&gt;&lt;/urls&gt;&lt;/record&gt;&lt;/Cite&gt;&lt;/EndNote&gt;</w:instrText>
      </w:r>
      <w:r>
        <w:rPr>
          <w:lang w:val="nb-NO"/>
        </w:rPr>
        <w:fldChar w:fldCharType="separate"/>
      </w:r>
      <w:r w:rsidRPr="00BC266A">
        <w:rPr>
          <w:noProof/>
          <w:lang w:val="en-GB"/>
        </w:rPr>
        <w:t>The Arctic Council (1996).</w:t>
      </w:r>
      <w:r>
        <w:rPr>
          <w:lang w:val="nb-NO"/>
        </w:rPr>
        <w:fldChar w:fldCharType="end"/>
      </w:r>
    </w:p>
  </w:footnote>
  <w:footnote w:id="12">
    <w:p w14:paraId="3AB2DF1A" w14:textId="79CF6606" w:rsidR="00914AF6" w:rsidRPr="002E60BF" w:rsidRDefault="00914AF6">
      <w:pPr>
        <w:pStyle w:val="Fotnotetekst"/>
      </w:pPr>
      <w:r>
        <w:rPr>
          <w:rStyle w:val="Fotnotereferanse"/>
        </w:rPr>
        <w:footnoteRef/>
      </w:r>
      <w:r>
        <w:t xml:space="preserve"> </w:t>
      </w:r>
      <w:r w:rsidRPr="002E60BF">
        <w:t>The Arctic Coast Guard Forum was established to this end in 2015, signaling willingness to cooperate even after the events in Crimea in 2014.</w:t>
      </w:r>
    </w:p>
  </w:footnote>
  <w:footnote w:id="13">
    <w:p w14:paraId="228C5990" w14:textId="77777777" w:rsidR="00914AF6" w:rsidRPr="00BC266A" w:rsidRDefault="00914AF6" w:rsidP="00AA1358">
      <w:pPr>
        <w:pStyle w:val="Fotnotetekst"/>
        <w:rPr>
          <w:lang w:val="nb-NO"/>
        </w:rPr>
      </w:pPr>
      <w:r w:rsidRPr="002E60BF">
        <w:rPr>
          <w:rStyle w:val="Fotnotereferanse"/>
        </w:rPr>
        <w:footnoteRef/>
      </w:r>
      <w:r w:rsidRPr="00BC266A">
        <w:rPr>
          <w:lang w:val="nb-NO"/>
        </w:rPr>
        <w:t xml:space="preserve"> </w:t>
      </w:r>
      <w:r w:rsidRPr="002E60BF">
        <w:fldChar w:fldCharType="begin"/>
      </w:r>
      <w:r w:rsidRPr="00BC266A">
        <w:rPr>
          <w:lang w:val="nb-NO"/>
        </w:rPr>
        <w:instrText xml:space="preserve"> ADDIN EN.CITE &lt;EndNote&gt;&lt;Cite&gt;&lt;Author&gt;Huitfeldt&lt;/Author&gt;&lt;Year&gt;1987&lt;/Year&gt;&lt;RecNum&gt;413&lt;/RecNum&gt;&lt;Pages&gt;p. 101&lt;/Pages&gt;&lt;DisplayText&gt;Huitfeldt (1987) p. 101.&lt;/DisplayText&gt;&lt;record&gt;&lt;rec-number&gt;413&lt;/rec-number&gt;&lt;foreign-keys&gt;&lt;key app="EN" db-id="p02dvrpr50ete5e9w0tpffx4fsz0pv0d9t9r" timestamp="1631613565"&gt;413&lt;/key&gt;&lt;/foreign-keys&gt;&lt;ref-type name="Book Section"&gt;5&lt;/ref-type&gt;&lt;contributors&gt;&lt;authors&gt;&lt;author&gt;Huitfeldt, Tønne&lt;/author&gt;&lt;/authors&gt;&lt;secondary-authors&gt;&lt;author&gt;Tamnes, Rolf&lt;/author&gt;&lt;/secondary-authors&gt;&lt;/contributors&gt;&lt;titles&gt;&lt;title&gt;NATO and the Northern Flank&lt;/title&gt;&lt;secondary-title&gt;Årbok for Forsvarshistorisk forskningssenter&lt;/secondary-title&gt;&lt;tertiary-title&gt;Forsvarsstudier&lt;/tertiary-title&gt;&lt;/titles&gt;&lt;edition&gt;VI&lt;/edition&gt;&lt;dates&gt;&lt;year&gt;1987&lt;/year&gt;&lt;/dates&gt;&lt;publisher&gt;Tano&lt;/publisher&gt;&lt;urls&gt;&lt;/urls&gt;&lt;/record&gt;&lt;/Cite&gt;&lt;/EndNote&gt;</w:instrText>
      </w:r>
      <w:r w:rsidRPr="002E60BF">
        <w:fldChar w:fldCharType="separate"/>
      </w:r>
      <w:r w:rsidRPr="00BC266A">
        <w:rPr>
          <w:noProof/>
          <w:lang w:val="nb-NO"/>
        </w:rPr>
        <w:t>Huitfeldt (1987) p. 101.</w:t>
      </w:r>
      <w:r w:rsidRPr="002E60BF">
        <w:fldChar w:fldCharType="end"/>
      </w:r>
    </w:p>
  </w:footnote>
  <w:footnote w:id="14">
    <w:p w14:paraId="44A1F2B9" w14:textId="65BF514B" w:rsidR="00300421" w:rsidRPr="00300421" w:rsidRDefault="00300421">
      <w:pPr>
        <w:pStyle w:val="Fotnotetekst"/>
        <w:rPr>
          <w:lang w:val="nb-NO"/>
        </w:rPr>
      </w:pPr>
      <w:r>
        <w:rPr>
          <w:rStyle w:val="Fotnotereferanse"/>
        </w:rPr>
        <w:footnoteRef/>
      </w:r>
      <w:r>
        <w:t xml:space="preserve"> </w:t>
      </w:r>
      <w:r w:rsidR="005368FF">
        <w:t>Russian submarine bases are located as close as 60km from the Norwegian border</w:t>
      </w:r>
      <w:r w:rsidR="00992F68">
        <w:t>.</w:t>
      </w:r>
    </w:p>
  </w:footnote>
  <w:footnote w:id="15">
    <w:p w14:paraId="337348B5" w14:textId="77777777" w:rsidR="00914AF6" w:rsidRPr="00654679" w:rsidRDefault="00914AF6" w:rsidP="00C84FD3">
      <w:pPr>
        <w:pStyle w:val="Fotnotetekst"/>
        <w:rPr>
          <w:lang w:val="nb-NO"/>
        </w:rPr>
      </w:pPr>
      <w:r w:rsidRPr="002E60BF">
        <w:rPr>
          <w:rStyle w:val="Fotnotereferanse"/>
        </w:rPr>
        <w:footnoteRef/>
      </w:r>
      <w:r w:rsidRPr="00BC266A">
        <w:rPr>
          <w:lang w:val="nb-NO"/>
        </w:rPr>
        <w:t xml:space="preserve"> </w:t>
      </w:r>
      <w:r w:rsidRPr="002E60BF">
        <w:fldChar w:fldCharType="begin"/>
      </w:r>
      <w:r w:rsidRPr="00BC266A">
        <w:rPr>
          <w:lang w:val="nb-NO"/>
        </w:rPr>
        <w:instrText xml:space="preserve"> ADDIN EN.CITE &lt;EndNote&gt;&lt;Cite&gt;&lt;Author&gt;Parnemo&lt;/Author&gt;&lt;Year&gt;2019&lt;/Year&gt;&lt;RecNum&gt;362&lt;/RecNum&gt;&lt;Pages&gt;p. 43&lt;/Pages&gt;&lt;DisplayText&gt;Parnemo (2019) p. 43.&lt;/DisplayText&gt;&lt;record&gt;&lt;rec-number&gt;362&lt;/rec-number&gt;&lt;foreign-keys&gt;&lt;key app="EN" db-id="p02dvrpr50ete5e9w0tpffx4fsz0pv0d9t9r" timestamp="1624395621"&gt;362&lt;/key&gt;&lt;/foreign-keys&gt;&lt;ref-type name="Journal Article"&gt;17&lt;/ref-type&gt;&lt;contributors&gt;&lt;authors&gt;&lt;author&gt;Parnemo, Liv Karin&lt;/author&gt;&lt;/authors&gt;&lt;/contributors&gt;&lt;titles&gt;&lt;title&gt;Russia&amp;apos;s Naval Development - Grand Ambitions and Tactical Pragmatism&lt;/title&gt;&lt;secondary-title&gt;The Journal of Slavic military studies&lt;/secondary-title&gt;&lt;/titles&gt;&lt;periodical&gt;&lt;full-title&gt;The Journal of Slavic military studies&lt;/full-title&gt;&lt;/periodical&gt;&lt;pages&gt;41-69&lt;/pages&gt;&lt;volume&gt;32&lt;/volume&gt;&lt;number&gt;1&lt;/number&gt;&lt;keywords&gt;&lt;keyword&gt;Military &amp;amp; Naval Science&lt;/keyword&gt;&lt;/keywords&gt;&lt;dates&gt;&lt;year&gt;2019&lt;/year&gt;&lt;/dates&gt;&lt;isbn&gt;1351-8046&lt;/isbn&gt;&lt;urls&gt;&lt;/urls&gt;&lt;electronic-resource-num&gt;10.1080/13518046.2019.1552678&lt;/electronic-resource-num&gt;&lt;/record&gt;&lt;/Cite&gt;&lt;/EndNote&gt;</w:instrText>
      </w:r>
      <w:r w:rsidRPr="002E60BF">
        <w:fldChar w:fldCharType="separate"/>
      </w:r>
      <w:r w:rsidRPr="00BC266A">
        <w:rPr>
          <w:noProof/>
          <w:lang w:val="nb-NO"/>
        </w:rPr>
        <w:t>Parnemo (2019) p. 43.</w:t>
      </w:r>
      <w:r w:rsidRPr="002E60BF">
        <w:fldChar w:fldCharType="end"/>
      </w:r>
    </w:p>
  </w:footnote>
  <w:footnote w:id="16">
    <w:p w14:paraId="68B910A8" w14:textId="77777777" w:rsidR="00914AF6" w:rsidRPr="00413C9F" w:rsidRDefault="00914AF6" w:rsidP="00C84FD3">
      <w:pPr>
        <w:pStyle w:val="Fotnotetekst"/>
        <w:rPr>
          <w:lang w:val="nb-NO"/>
        </w:rPr>
      </w:pPr>
      <w:r>
        <w:rPr>
          <w:rStyle w:val="Fotnotereferanse"/>
        </w:rPr>
        <w:footnoteRef/>
      </w:r>
      <w:r w:rsidRPr="00BC266A">
        <w:rPr>
          <w:lang w:val="nb-NO"/>
        </w:rPr>
        <w:t xml:space="preserve"> </w:t>
      </w:r>
      <w:r>
        <w:fldChar w:fldCharType="begin"/>
      </w:r>
      <w:r w:rsidRPr="00BC266A">
        <w:rPr>
          <w:lang w:val="nb-NO"/>
        </w:rPr>
        <w:instrText xml:space="preserve"> ADDIN EN.CITE &lt;EndNote&gt;&lt;Cite&gt;&lt;Author&gt;Larssen&lt;/Author&gt;&lt;Year&gt;2017&lt;/Year&gt;&lt;RecNum&gt;439&lt;/RecNum&gt;&lt;Pages&gt;p. 57&lt;/Pages&gt;&lt;DisplayText&gt;Larssen (2017) p. 57.&lt;/DisplayText&gt;&lt;record&gt;&lt;rec-number&gt;439&lt;/rec-number&gt;&lt;foreign-keys&gt;&lt;key app="EN" db-id="p02dvrpr50ete5e9w0tpffx4fsz0pv0d9t9r" timestamp="1636139188"&gt;439&lt;/key&gt;&lt;/foreign-keys&gt;&lt;ref-type name="Book Section"&gt;5&lt;/ref-type&gt;&lt;contributors&gt;&lt;authors&gt;&lt;author&gt;Larssen, Ann Karin&lt;/author&gt;&lt;/authors&gt;&lt;secondary-authors&gt;&lt;author&gt;Sæveraas, Torgeir&lt;/author&gt;&lt;/secondary-authors&gt;&lt;/contributors&gt;&lt;titles&gt;&lt;title&gt;Russland, Arktis og Norge&lt;/title&gt;&lt;secondary-title&gt;A new Russia? Consequences for Norway and the Royal Norwegian Air Force?&lt;/secondary-title&gt;&lt;/titles&gt;&lt;keywords&gt;&lt;keyword&gt;Luftmakt&lt;/keyword&gt;&lt;keyword&gt;Luftforsvaret&lt;/keyword&gt;&lt;/keywords&gt;&lt;dates&gt;&lt;year&gt;2017&lt;/year&gt;&lt;/dates&gt;&lt;publisher&gt;Luftkrigsskolen&lt;/publisher&gt;&lt;urls&gt;&lt;/urls&gt;&lt;/record&gt;&lt;/Cite&gt;&lt;/EndNote&gt;</w:instrText>
      </w:r>
      <w:r>
        <w:fldChar w:fldCharType="separate"/>
      </w:r>
      <w:r w:rsidRPr="00BC266A">
        <w:rPr>
          <w:noProof/>
          <w:lang w:val="nb-NO"/>
        </w:rPr>
        <w:t>Larssen (2017) p. 57.</w:t>
      </w:r>
      <w:r>
        <w:fldChar w:fldCharType="end"/>
      </w:r>
    </w:p>
  </w:footnote>
  <w:footnote w:id="17">
    <w:p w14:paraId="2AF187FE" w14:textId="77777777" w:rsidR="001C13A3" w:rsidRPr="00BC266A" w:rsidRDefault="001C13A3" w:rsidP="001C13A3">
      <w:pPr>
        <w:pStyle w:val="Fotnotetekst"/>
        <w:rPr>
          <w:lang w:val="en-GB"/>
        </w:rPr>
      </w:pPr>
      <w:r>
        <w:rPr>
          <w:rStyle w:val="Fotnotereferanse"/>
        </w:rPr>
        <w:footnoteRef/>
      </w:r>
      <w:r>
        <w:t xml:space="preserve"> </w:t>
      </w:r>
      <w:r>
        <w:fldChar w:fldCharType="begin"/>
      </w:r>
      <w:r>
        <w:instrText xml:space="preserve"> ADDIN EN.CITE &lt;EndNote&gt;&lt;Cite&gt;&lt;Author&gt;Larssen&lt;/Author&gt;&lt;Year&gt;2017&lt;/Year&gt;&lt;RecNum&gt;439&lt;/RecNum&gt;&lt;Pages&gt;p. 57&lt;/Pages&gt;&lt;DisplayText&gt;Ibid.&lt;/DisplayText&gt;&lt;record&gt;&lt;rec-number&gt;439&lt;/rec-number&gt;&lt;foreign-keys&gt;&lt;key app="EN" db-id="p02dvrpr50ete5e9w0tpffx4fsz0pv0d9t9r" timestamp="1636139188"&gt;439&lt;/key&gt;&lt;/foreign-keys&gt;&lt;ref-type name="Book Section"&gt;5&lt;/ref-type&gt;&lt;contributors&gt;&lt;authors&gt;&lt;author&gt;Larssen, Ann Karin&lt;/author&gt;&lt;/authors&gt;&lt;secondary-authors&gt;&lt;author&gt;Sæveraas, Torgeir&lt;/author&gt;&lt;/secondary-authors&gt;&lt;/contributors&gt;&lt;titles&gt;&lt;title&gt;Russland, Arktis og Norge&lt;/title&gt;&lt;secondary-title&gt;A new Russia? Consequences for Norway and the Royal Norwegian Air Force?&lt;/secondary-title&gt;&lt;/titles&gt;&lt;keywords&gt;&lt;keyword&gt;Luftmakt&lt;/keyword&gt;&lt;keyword&gt;Luftforsvaret&lt;/keyword&gt;&lt;/keywords&gt;&lt;dates&gt;&lt;year&gt;2017&lt;/year&gt;&lt;/dates&gt;&lt;publisher&gt;Luftkrigsskolen&lt;/publisher&gt;&lt;urls&gt;&lt;/urls&gt;&lt;/record&gt;&lt;/Cite&gt;&lt;/EndNote&gt;</w:instrText>
      </w:r>
      <w:r>
        <w:fldChar w:fldCharType="separate"/>
      </w:r>
      <w:r>
        <w:rPr>
          <w:noProof/>
        </w:rPr>
        <w:t>Ibid.</w:t>
      </w:r>
      <w:r>
        <w:fldChar w:fldCharType="end"/>
      </w:r>
    </w:p>
  </w:footnote>
  <w:footnote w:id="18">
    <w:p w14:paraId="6AF2D5BE" w14:textId="01CD74B6" w:rsidR="00914AF6" w:rsidRPr="00BC266A" w:rsidRDefault="00914AF6" w:rsidP="00C84FD3">
      <w:pPr>
        <w:pStyle w:val="Fotnotetekst"/>
        <w:rPr>
          <w:lang w:val="en-GB"/>
        </w:rPr>
      </w:pPr>
      <w:r>
        <w:rPr>
          <w:rStyle w:val="Fotnotereferanse"/>
        </w:rPr>
        <w:footnoteRef/>
      </w:r>
      <w:r>
        <w:t xml:space="preserve"> </w:t>
      </w:r>
      <w:r>
        <w:fldChar w:fldCharType="begin"/>
      </w:r>
      <w:r w:rsidR="00ED25E9">
        <w:instrText xml:space="preserve"> ADDIN EN.CITE &lt;EndNote&gt;&lt;Cite&gt;&lt;Author&gt;Mehdiyeva&lt;/Author&gt;&lt;Year&gt;2021&lt;/Year&gt;&lt;RecNum&gt;449&lt;/RecNum&gt;&lt;DisplayText&gt;Mehdiyeva (2021); Rumer, Sokolsky, and Stronski (2021) pp. 6-7.&lt;/DisplayText&gt;&lt;record&gt;&lt;rec-number&gt;449&lt;/rec-number&gt;&lt;foreign-keys&gt;&lt;key app="EN" db-id="p02dvrpr50ete5e9w0tpffx4fsz0pv0d9t9r" timestamp="1637316651"&gt;449&lt;/key&gt;&lt;/foreign-keys&gt;&lt;ref-type name="Journal Article"&gt;17&lt;/ref-type&gt;&lt;contributors&gt;&lt;authors&gt;&lt;author&gt;Mehdiyeva, Nazrin &lt;/author&gt;&lt;/authors&gt;&lt;tertiary-authors&gt;&lt;author&gt;NATO&lt;/author&gt;&lt;/tertiary-authors&gt;&lt;/contributors&gt;&lt;titles&gt;&lt;title&gt;Document Review : “Strategy of development of the Arctic Zone of the Russian Federation and the provision of national security for the period to 2035”&lt;/title&gt;&lt;secondary-title&gt;Russian Studies Series&lt;/secondary-title&gt;&lt;/titles&gt;&lt;periodical&gt;&lt;full-title&gt;Russian Studies Series&lt;/full-title&gt;&lt;/periodical&gt;&lt;number&gt;1&lt;/number&gt;&lt;dates&gt;&lt;year&gt;2021&lt;/year&gt;&lt;/dates&gt;&lt;publisher&gt;NATO Defense College&lt;/publisher&gt;&lt;urls&gt;&lt;related-urls&gt;&lt;url&gt;https://www.ndc.nato.int/research/research.php?icode=703&lt;/url&gt;&lt;/related-urls&gt;&lt;/urls&gt;&lt;/record&gt;&lt;/Cite&gt;&lt;Cite&gt;&lt;Author&gt;Rumer&lt;/Author&gt;&lt;Year&gt;2021&lt;/Year&gt;&lt;RecNum&gt;440&lt;/RecNum&gt;&lt;Pages&gt;pp. 6-7&lt;/Pages&gt;&lt;record&gt;&lt;rec-number&gt;440&lt;/rec-number&gt;&lt;foreign-keys&gt;&lt;key app="EN" db-id="p02dvrpr50ete5e9w0tpffx4fsz0pv0d9t9r" timestamp="1636140671"&gt;440&lt;/key&gt;&lt;/foreign-keys&gt;&lt;ref-type name="Book"&gt;6&lt;/ref-type&gt;&lt;contributors&gt;&lt;authors&gt;&lt;author&gt;Rumer, Eugene&lt;/author&gt;&lt;author&gt;Sokolsky, Richard&lt;/author&gt;&lt;author&gt;Stronski, Paul&lt;/author&gt;&lt;/authors&gt;&lt;/contributors&gt;&lt;titles&gt;&lt;title&gt;Russia in the Arctic - A Critical Examination&lt;/title&gt;&lt;secondary-title&gt;The Return of Global Russia&lt;/secondary-title&gt;&lt;/titles&gt;&lt;dates&gt;&lt;year&gt;2021&lt;/year&gt;&lt;/dates&gt;&lt;pub-location&gt;Washington D.C.&lt;/pub-location&gt;&lt;publisher&gt;Carnegie Endowment for International Peace&lt;/publisher&gt;&lt;urls&gt;&lt;/urls&gt;&lt;/record&gt;&lt;/Cite&gt;&lt;/EndNote&gt;</w:instrText>
      </w:r>
      <w:r>
        <w:fldChar w:fldCharType="separate"/>
      </w:r>
      <w:r w:rsidR="00990ECB">
        <w:rPr>
          <w:noProof/>
        </w:rPr>
        <w:t>Mehdiyeva (2021); Rumer, Sokolsky, and Stronski (2021) pp. 6-7.</w:t>
      </w:r>
      <w:r>
        <w:fldChar w:fldCharType="end"/>
      </w:r>
    </w:p>
  </w:footnote>
  <w:footnote w:id="19">
    <w:p w14:paraId="00FEC28D" w14:textId="77777777" w:rsidR="00914AF6" w:rsidRPr="00BC266A" w:rsidRDefault="00914AF6" w:rsidP="00C84FD3">
      <w:pPr>
        <w:pStyle w:val="Fotnotetekst"/>
        <w:rPr>
          <w:lang w:val="en-GB"/>
        </w:rPr>
      </w:pPr>
      <w:r>
        <w:rPr>
          <w:rStyle w:val="Fotnotereferanse"/>
        </w:rPr>
        <w:footnoteRef/>
      </w:r>
      <w:r>
        <w:t xml:space="preserve"> </w:t>
      </w:r>
      <w:r>
        <w:fldChar w:fldCharType="begin"/>
      </w:r>
      <w:r>
        <w:instrText xml:space="preserve"> ADDIN EN.CITE &lt;EndNote&gt;&lt;Cite&gt;&lt;Author&gt;Kluge&lt;/Author&gt;&lt;Year&gt;2020&lt;/Year&gt;&lt;RecNum&gt;441&lt;/RecNum&gt;&lt;Pages&gt;p. 3&lt;/Pages&gt;&lt;DisplayText&gt;Kluge and Paul (2020) p. 3.&lt;/DisplayText&gt;&lt;record&gt;&lt;rec-number&gt;441&lt;/rec-number&gt;&lt;foreign-keys&gt;&lt;key app="EN" db-id="p02dvrpr50ete5e9w0tpffx4fsz0pv0d9t9r" timestamp="1636142529"&gt;441&lt;/key&gt;&lt;/foreign-keys&gt;&lt;ref-type name="Journal Article"&gt;17&lt;/ref-type&gt;&lt;contributors&gt;&lt;authors&gt;&lt;author&gt;Kluge, Janis&lt;/author&gt;&lt;author&gt;Paul, Michael&lt;/author&gt;&lt;/authors&gt;&lt;/contributors&gt;&lt;titles&gt;&lt;title&gt;Russia’s Arctic Strategy through 2035 - Grand Plans and Pragmatic Constraints&lt;/title&gt;&lt;secondary-title&gt;Stiftung Wissenschaft und Politik - German Institute for International and Security Affairs&lt;/secondary-title&gt;&lt;/titles&gt;&lt;periodical&gt;&lt;full-title&gt;Stiftung Wissenschaft und Politik - German Institute for International and Security Affairs&lt;/full-title&gt;&lt;/periodical&gt;&lt;volume&gt;57&lt;/volume&gt;&lt;dates&gt;&lt;year&gt;2020&lt;/year&gt;&lt;/dates&gt;&lt;urls&gt;&lt;/urls&gt;&lt;/record&gt;&lt;/Cite&gt;&lt;/EndNote&gt;</w:instrText>
      </w:r>
      <w:r>
        <w:fldChar w:fldCharType="separate"/>
      </w:r>
      <w:r>
        <w:rPr>
          <w:noProof/>
        </w:rPr>
        <w:t>Kluge and Paul (2020) p. 3.</w:t>
      </w:r>
      <w:r>
        <w:fldChar w:fldCharType="end"/>
      </w:r>
    </w:p>
  </w:footnote>
  <w:footnote w:id="20">
    <w:p w14:paraId="1968E0D6" w14:textId="419D51D8" w:rsidR="00914AF6" w:rsidRPr="00AD728E" w:rsidRDefault="00914AF6" w:rsidP="00C84FD3">
      <w:pPr>
        <w:pStyle w:val="Fotnotetekst"/>
        <w:rPr>
          <w:lang w:val="nb-NO"/>
        </w:rPr>
      </w:pPr>
      <w:r>
        <w:rPr>
          <w:rStyle w:val="Fotnotereferanse"/>
        </w:rPr>
        <w:footnoteRef/>
      </w:r>
      <w:r w:rsidRPr="00BC266A">
        <w:rPr>
          <w:lang w:val="nb-NO"/>
        </w:rPr>
        <w:t xml:space="preserve"> </w:t>
      </w:r>
      <w:r>
        <w:fldChar w:fldCharType="begin"/>
      </w:r>
      <w:r w:rsidRPr="00BC266A">
        <w:rPr>
          <w:lang w:val="nb-NO"/>
        </w:rPr>
        <w:instrText xml:space="preserve"> ADDIN EN.CITE &lt;EndNote&gt;&lt;Cite&gt;&lt;Author&gt;Parnemo&lt;/Author&gt;&lt;Year&gt;2019&lt;/Year&gt;&lt;RecNum&gt;362&lt;/RecNum&gt;&lt;Pages&gt;p. 61&lt;/Pages&gt;&lt;DisplayText&gt;Parnemo (2019) p. 61.&lt;/DisplayText&gt;&lt;record&gt;&lt;rec-number&gt;362&lt;/rec-number&gt;&lt;foreign-keys&gt;&lt;key app="EN" db-id="p02dvrpr50ete5e9w0tpffx4fsz0pv0d9t9r" timestamp="1624395621"&gt;362&lt;/key&gt;&lt;/foreign-keys&gt;&lt;ref-type name="Journal Article"&gt;17&lt;/ref-type&gt;&lt;contributors&gt;&lt;authors&gt;&lt;author&gt;Parnemo, Liv Karin&lt;/author&gt;&lt;/authors&gt;&lt;/contributors&gt;&lt;titles&gt;&lt;title&gt;Russia&amp;apos;s Naval Development - Grand Ambitions and Tactical Pragmatism&lt;/title&gt;&lt;secondary-title&gt;The Journal of Slavic military studies&lt;/secondary-title&gt;&lt;/titles&gt;&lt;periodical&gt;&lt;full-title&gt;The Journal of Slavic military studies&lt;/full-title&gt;&lt;/periodical&gt;&lt;pages&gt;41-69&lt;/pages&gt;&lt;volume&gt;32&lt;/volume&gt;&lt;number&gt;1&lt;/number&gt;&lt;keywords&gt;&lt;keyword&gt;Military &amp;amp; Naval Science&lt;/keyword&gt;&lt;/keywords&gt;&lt;dates&gt;&lt;year&gt;2019&lt;/year&gt;&lt;/dates&gt;&lt;isbn&gt;1351-8046&lt;/isbn&gt;&lt;urls&gt;&lt;/urls&gt;&lt;electronic-resource-num&gt;10.1080/13518046.2019.1552678&lt;/electronic-resource-num&gt;&lt;/record&gt;&lt;/Cite&gt;&lt;/EndNote&gt;</w:instrText>
      </w:r>
      <w:r>
        <w:fldChar w:fldCharType="separate"/>
      </w:r>
      <w:r w:rsidRPr="00BC266A">
        <w:rPr>
          <w:noProof/>
          <w:lang w:val="nb-NO"/>
        </w:rPr>
        <w:t>Parnemo (2019) p. 61.</w:t>
      </w:r>
      <w:r>
        <w:fldChar w:fldCharType="end"/>
      </w:r>
      <w:r w:rsidR="00CF7FC0">
        <w:t xml:space="preserve"> </w:t>
      </w:r>
      <w:r w:rsidR="00F0474E">
        <w:br/>
      </w:r>
      <w:r w:rsidR="00CF7FC0">
        <w:t>For a discussion on the role of seapower in Russian doctrinal tradition, see Speller (2019) on the Soviet New School, and Admiral Gorshkov, pp. 66-69.</w:t>
      </w:r>
    </w:p>
  </w:footnote>
  <w:footnote w:id="21">
    <w:p w14:paraId="786018B9" w14:textId="7AB629E3" w:rsidR="001E304C" w:rsidRPr="002755A4" w:rsidRDefault="00914AF6" w:rsidP="00C84FD3">
      <w:pPr>
        <w:pStyle w:val="Fotnotetekst"/>
      </w:pPr>
      <w:r>
        <w:rPr>
          <w:rStyle w:val="Fotnotereferanse"/>
        </w:rPr>
        <w:footnoteRef/>
      </w:r>
      <w:r w:rsidRPr="00BC266A">
        <w:rPr>
          <w:lang w:val="nb-NO"/>
        </w:rPr>
        <w:t xml:space="preserve"> </w:t>
      </w:r>
      <w:r>
        <w:fldChar w:fldCharType="begin"/>
      </w:r>
      <w:r w:rsidR="00ED25E9">
        <w:rPr>
          <w:lang w:val="nb-NO"/>
        </w:rPr>
        <w:instrText xml:space="preserve"> ADDIN EN.CITE &lt;EndNote&gt;&lt;Cite&gt;&lt;Author&gt;Mehdiyeva&lt;/Author&gt;&lt;Year&gt;2021&lt;/Year&gt;&lt;RecNum&gt;449&lt;/RecNum&gt;&lt;DisplayText&gt;Mehdiyeva (2021); Etterretningstjenesten (2021) p. 46.&lt;/DisplayText&gt;&lt;record&gt;&lt;rec-number&gt;449&lt;/rec-number&gt;&lt;foreign-keys&gt;&lt;key app="EN" db-id="p02dvrpr50ete5e9w0tpffx4fsz0pv0d9t9r" timestamp="1637316651"&gt;449&lt;/key&gt;&lt;/foreign-keys&gt;&lt;ref-type name="Journal Article"&gt;17&lt;/ref-type&gt;&lt;contributors&gt;&lt;authors&gt;&lt;author&gt;Mehdiyeva, Nazrin &lt;/author&gt;&lt;/authors&gt;&lt;tertiary-authors&gt;&lt;author&gt;NATO&lt;/author&gt;&lt;/tertiary-authors&gt;&lt;/contributors&gt;&lt;titles&gt;&lt;title&gt;Document Review : “Strategy of development of the Arctic Zone of the Russian Federation and the provision of national security for the period to 2035”&lt;/title&gt;&lt;secondary-title&gt;Russian Studies Series&lt;/secondary-title&gt;&lt;/titles&gt;&lt;periodical&gt;&lt;full-title&gt;Russian Studies Series&lt;/full-title&gt;&lt;/periodical&gt;&lt;number&gt;1&lt;/number&gt;&lt;dates&gt;&lt;year&gt;2021&lt;/year&gt;&lt;/dates&gt;&lt;publisher&gt;NATO Defense College&lt;/publisher&gt;&lt;urls&gt;&lt;related-urls&gt;&lt;url&gt;https://www.ndc.nato.int/research/research.php?icode=703&lt;/url&gt;&lt;/related-urls&gt;&lt;/urls&gt;&lt;/record&gt;&lt;/Cite&gt;&lt;Cite&gt;&lt;Author&gt;Etterretningstjenesten&lt;/Author&gt;&lt;Year&gt;2021&lt;/Year&gt;&lt;RecNum&gt;384&lt;/RecNum&gt;&lt;Pages&gt;p. 46&lt;/Pages&gt;&lt;record&gt;&lt;rec-number&gt;384&lt;/rec-number&gt;&lt;foreign-keys&gt;&lt;key app="EN" db-id="p02dvrpr50ete5e9w0tpffx4fsz0pv0d9t9r" timestamp="1624398147"&gt;384&lt;/key&gt;&lt;/foreign-keys&gt;&lt;ref-type name="Government Document"&gt;46&lt;/ref-type&gt;&lt;contributors&gt;&lt;authors&gt;&lt;author&gt;Etterretningstjenesten&lt;/author&gt;&lt;/authors&gt;&lt;translated-authors&gt;&lt;author&gt;Norwegian Intelligence Service&lt;/author&gt;&lt;/translated-authors&gt;&lt;/contributors&gt;&lt;titles&gt;&lt;title&gt;Fokus - Etterretningstjenestens vurdering av aktuelle sikkerhetsutfordringer 2021&lt;/title&gt;&lt;translated-title&gt;Focus - The Norwegian Intelligence Service’s assessment of current security challenges 2021&lt;/translated-title&gt;&lt;/titles&gt;&lt;dates&gt;&lt;year&gt;2021&lt;/year&gt;&lt;/dates&gt;&lt;pub-location&gt;Oslo, Norway&lt;/pub-location&gt;&lt;publisher&gt;Forsvarsdepartementet&lt;/publisher&gt;&lt;urls&gt;&lt;/urls&gt;&lt;/record&gt;&lt;/Cite&gt;&lt;/EndNote&gt;</w:instrText>
      </w:r>
      <w:r>
        <w:fldChar w:fldCharType="separate"/>
      </w:r>
      <w:r w:rsidR="00990ECB" w:rsidRPr="00990ECB">
        <w:rPr>
          <w:noProof/>
          <w:lang w:val="nb-NO"/>
        </w:rPr>
        <w:t>Mehdiyeva (2021); Etterretningstjenesten (2021) p. 46.</w:t>
      </w:r>
      <w:r>
        <w:fldChar w:fldCharType="end"/>
      </w:r>
    </w:p>
  </w:footnote>
  <w:footnote w:id="22">
    <w:p w14:paraId="39B9F315" w14:textId="200F819A" w:rsidR="002755A4" w:rsidRDefault="002755A4" w:rsidP="002755A4">
      <w:pPr>
        <w:pStyle w:val="Fotnotetekst"/>
      </w:pPr>
      <w:r>
        <w:rPr>
          <w:rStyle w:val="Fotnotereferanse"/>
        </w:rPr>
        <w:footnoteRef/>
      </w:r>
      <w:r w:rsidRPr="00BC266A">
        <w:rPr>
          <w:lang w:val="en-GB"/>
        </w:rPr>
        <w:t xml:space="preserve"> </w:t>
      </w:r>
      <w:r>
        <w:fldChar w:fldCharType="begin"/>
      </w:r>
      <w:r w:rsidR="00A80E2B">
        <w:rPr>
          <w:lang w:val="en-GB"/>
        </w:rPr>
        <w:instrText xml:space="preserve"> ADDIN EN.CITE &lt;EndNote&gt;&lt;Cite&gt;&lt;Author&gt;Baev&lt;/Author&gt;&lt;Year&gt;2019&lt;/Year&gt;&lt;RecNum&gt;352&lt;/RecNum&gt;&lt;Pages&gt;pp. 25-26&lt;/Pages&gt;&lt;DisplayText&gt;Baev (2019) pp. 25-26; Hjermann and Wilhelmsen (2022) p. 119.&lt;/DisplayText&gt;&lt;record&gt;&lt;rec-number&gt;352&lt;/rec-number&gt;&lt;foreign-keys&gt;&lt;key app="EN" db-id="p02dvrpr50ete5e9w0tpffx4fsz0pv0d9t9r" timestamp="1624394715"&gt;352&lt;/key&gt;&lt;/foreign-keys&gt;&lt;ref-type name="Journal Article"&gt;17&lt;/ref-type&gt;&lt;contributors&gt;&lt;authors&gt;&lt;author&gt;Baev, Pavel K.&lt;/author&gt;&lt;/authors&gt;&lt;/contributors&gt;&lt;titles&gt;&lt;title&gt;Threat Assessments and Strategic Objectives in Russia&amp;apos;s Arctic Policy&lt;/title&gt;&lt;secondary-title&gt;The Journal of Slavic military studies&lt;/secondary-title&gt;&lt;/titles&gt;&lt;periodical&gt;&lt;full-title&gt;The Journal of Slavic military studies&lt;/full-title&gt;&lt;/periodical&gt;&lt;pages&gt;25-40&lt;/pages&gt;&lt;volume&gt;32&lt;/volume&gt;&lt;number&gt;1&lt;/number&gt;&lt;keywords&gt;&lt;keyword&gt;Military &amp;amp; Naval Science&lt;/keyword&gt;&lt;/keywords&gt;&lt;dates&gt;&lt;year&gt;2019&lt;/year&gt;&lt;/dates&gt;&lt;isbn&gt;1351-8046&lt;/isbn&gt;&lt;urls&gt;&lt;/urls&gt;&lt;electronic-resource-num&gt;10.1080/13518046.2019.1552662&lt;/electronic-resource-num&gt;&lt;/record&gt;&lt;/Cite&gt;&lt;Cite&gt;&lt;Author&gt;Hjermann&lt;/Author&gt;&lt;Year&gt;2022&lt;/Year&gt;&lt;RecNum&gt;533&lt;/RecNum&gt;&lt;Pages&gt;p. 119&lt;/Pages&gt;&lt;record&gt;&lt;rec-number&gt;533&lt;/rec-number&gt;&lt;foreign-keys&gt;&lt;key app="EN" db-id="p02dvrpr50ete5e9w0tpffx4fsz0pv0d9t9r" timestamp="1650288313"&gt;533&lt;/key&gt;&lt;/foreign-keys&gt;&lt;ref-type name="Journal Article"&gt;17&lt;/ref-type&gt;&lt;contributors&gt;&lt;authors&gt;&lt;author&gt;Hjermann, Anni Roth&lt;/author&gt;&lt;author&gt;Wilhelmsen, Julie&lt;/author&gt;&lt;/authors&gt;&lt;/contributors&gt;&lt;titles&gt;&lt;title&gt;Russian Certainty of NATO Hostility: Repercussions in the Arctic&lt;/title&gt;&lt;secondary-title&gt;Arctic Review on Law and Politics&lt;/secondary-title&gt;&lt;/titles&gt;&lt;periodical&gt;&lt;full-title&gt;Arctic Review on Law and Politics&lt;/full-title&gt;&lt;/periodical&gt;&lt;pages&gt;pp. 114-142&lt;/pages&gt;&lt;volume&gt;13&lt;/volume&gt;&lt;dates&gt;&lt;year&gt;2022&lt;/year&gt;&lt;/dates&gt;&lt;urls&gt;&lt;/urls&gt;&lt;/record&gt;&lt;/Cite&gt;&lt;/EndNote&gt;</w:instrText>
      </w:r>
      <w:r>
        <w:fldChar w:fldCharType="separate"/>
      </w:r>
      <w:r w:rsidR="00A80E2B" w:rsidRPr="00A80E2B">
        <w:rPr>
          <w:noProof/>
          <w:lang w:val="en-GB"/>
        </w:rPr>
        <w:t>Baev (2019) pp. 25-26; Hjermann and Wilhelmsen (2022) p. 119.</w:t>
      </w:r>
      <w:r>
        <w:fldChar w:fldCharType="end"/>
      </w:r>
    </w:p>
    <w:p w14:paraId="62A530DD" w14:textId="0451F229" w:rsidR="002755A4" w:rsidRPr="00BC266A" w:rsidRDefault="002755A4" w:rsidP="002755A4">
      <w:pPr>
        <w:pStyle w:val="Fotnotetekst"/>
        <w:rPr>
          <w:lang w:val="en-GB"/>
        </w:rPr>
      </w:pPr>
      <w:r>
        <w:t xml:space="preserve">Analyses of the Russian perspective by Norwegian researchers </w:t>
      </w:r>
      <w:r w:rsidR="000306A1">
        <w:t xml:space="preserve">Hjermann and Wilhelmsen (2022) </w:t>
      </w:r>
      <w:r>
        <w:t xml:space="preserve">and Russian researchers </w:t>
      </w:r>
      <w:r>
        <w:fldChar w:fldCharType="begin"/>
      </w:r>
      <w:r>
        <w:instrText xml:space="preserve"> ADDIN EN.CITE &lt;EndNote&gt;&lt;Cite&gt;&lt;Author&gt;Trebukh&lt;/Author&gt;&lt;Year&gt;2020&lt;/Year&gt;&lt;RecNum&gt;550&lt;/RecNum&gt;&lt;DisplayText&gt;Trebukh et al. (2020).&lt;/DisplayText&gt;&lt;record&gt;&lt;rec-number&gt;550&lt;/rec-number&gt;&lt;foreign-keys&gt;&lt;key app="EN" db-id="p02dvrpr50ete5e9w0tpffx4fsz0pv0d9t9r" timestamp="1651076210"&gt;550&lt;/key&gt;&lt;/foreign-keys&gt;&lt;ref-type name="Journal Article"&gt;17&lt;/ref-type&gt;&lt;contributors&gt;&lt;authors&gt;&lt;author&gt;Trebukh, A.&lt;/author&gt;&lt;author&gt;Dzis, Yu&lt;/author&gt;&lt;author&gt;Filonchik, S.&lt;/author&gt;&lt;author&gt;Startseva, A.&lt;/author&gt;&lt;author&gt;Krasnoyarov, A.&lt;/author&gt;&lt;/authors&gt;&lt;/contributors&gt;&lt;titles&gt;&lt;title&gt;Arctic military security: geopolitical interaction in “the United States-Russia-Norway” triangle&lt;/title&gt;&lt;secondary-title&gt;IOP Conference Series: Earth and Environmental Science&lt;/secondary-title&gt;&lt;/titles&gt;&lt;periodical&gt;&lt;full-title&gt;IOP Conference Series: Earth and Environmental Science&lt;/full-title&gt;&lt;/periodical&gt;&lt;pages&gt;012015&lt;/pages&gt;&lt;volume&gt;539&lt;/volume&gt;&lt;dates&gt;&lt;year&gt;2020&lt;/year&gt;&lt;pub-dates&gt;&lt;date&gt;08/13&lt;/date&gt;&lt;/pub-dates&gt;&lt;/dates&gt;&lt;urls&gt;&lt;/urls&gt;&lt;electronic-resource-num&gt;10.1088/1755-1315/539/1/012015&lt;/electronic-resource-num&gt;&lt;/record&gt;&lt;/Cite&gt;&lt;/EndNote&gt;</w:instrText>
      </w:r>
      <w:r>
        <w:fldChar w:fldCharType="separate"/>
      </w:r>
      <w:r>
        <w:rPr>
          <w:noProof/>
        </w:rPr>
        <w:t>Trebukh et al. (2020).</w:t>
      </w:r>
      <w:r>
        <w:fldChar w:fldCharType="end"/>
      </w:r>
      <w:r>
        <w:t xml:space="preserve"> make for an interesting comparison and further reading.</w:t>
      </w:r>
    </w:p>
  </w:footnote>
  <w:footnote w:id="23">
    <w:p w14:paraId="2FA1D6D9" w14:textId="77777777" w:rsidR="00B56213" w:rsidRPr="00BC266A" w:rsidRDefault="00B56213" w:rsidP="00B56213">
      <w:pPr>
        <w:pStyle w:val="Fotnotetekst"/>
        <w:rPr>
          <w:lang w:val="en-GB"/>
        </w:rPr>
      </w:pPr>
      <w:r>
        <w:rPr>
          <w:rStyle w:val="Fotnotereferanse"/>
        </w:rPr>
        <w:footnoteRef/>
      </w:r>
      <w:r>
        <w:t xml:space="preserve"> </w:t>
      </w:r>
      <w:r>
        <w:fldChar w:fldCharType="begin"/>
      </w:r>
      <w:r>
        <w:instrText xml:space="preserve"> ADDIN EN.CITE &lt;EndNote&gt;&lt;Cite&gt;&lt;Author&gt;Rumer&lt;/Author&gt;&lt;Year&gt;2021&lt;/Year&gt;&lt;RecNum&gt;440&lt;/RecNum&gt;&lt;Pages&gt;p. 6&lt;/Pages&gt;&lt;DisplayText&gt;Rumer, Sokolsky, and Stronski (2021) p. 6.&lt;/DisplayText&gt;&lt;record&gt;&lt;rec-number&gt;440&lt;/rec-number&gt;&lt;foreign-keys&gt;&lt;key app="EN" db-id="p02dvrpr50ete5e9w0tpffx4fsz0pv0d9t9r" timestamp="1636140671"&gt;440&lt;/key&gt;&lt;/foreign-keys&gt;&lt;ref-type name="Book"&gt;6&lt;/ref-type&gt;&lt;contributors&gt;&lt;authors&gt;&lt;author&gt;Rumer, Eugene&lt;/author&gt;&lt;author&gt;Sokolsky, Richard&lt;/author&gt;&lt;author&gt;Stronski, Paul&lt;/author&gt;&lt;/authors&gt;&lt;/contributors&gt;&lt;titles&gt;&lt;title&gt;Russia in the Arctic - A Critical Examination&lt;/title&gt;&lt;secondary-title&gt;The Return of Global Russia&lt;/secondary-title&gt;&lt;/titles&gt;&lt;dates&gt;&lt;year&gt;2021&lt;/year&gt;&lt;/dates&gt;&lt;pub-location&gt;Washington D.C.&lt;/pub-location&gt;&lt;publisher&gt;Carnegie Endowment for International Peace&lt;/publisher&gt;&lt;urls&gt;&lt;/urls&gt;&lt;/record&gt;&lt;/Cite&gt;&lt;/EndNote&gt;</w:instrText>
      </w:r>
      <w:r>
        <w:fldChar w:fldCharType="separate"/>
      </w:r>
      <w:r>
        <w:rPr>
          <w:noProof/>
        </w:rPr>
        <w:t>Rumer, Sokolsky, and Stronski (2021) p. 6.</w:t>
      </w:r>
      <w:r>
        <w:fldChar w:fldCharType="end"/>
      </w:r>
    </w:p>
  </w:footnote>
  <w:footnote w:id="24">
    <w:p w14:paraId="0F761EE9" w14:textId="585162B4" w:rsidR="00914AF6" w:rsidRPr="00BC266A" w:rsidRDefault="00914AF6" w:rsidP="00C84FD3">
      <w:pPr>
        <w:pStyle w:val="Fotnotetekst"/>
        <w:rPr>
          <w:rFonts w:cs="Times New Roman"/>
          <w:lang w:val="nb-NO"/>
        </w:rPr>
      </w:pPr>
      <w:r w:rsidRPr="009552FD">
        <w:rPr>
          <w:rStyle w:val="Fotnotereferanse"/>
        </w:rPr>
        <w:footnoteRef/>
      </w:r>
      <w:r w:rsidRPr="00BC266A">
        <w:rPr>
          <w:rFonts w:cs="Times New Roman"/>
          <w:lang w:val="nb-NO"/>
        </w:rPr>
        <w:t xml:space="preserve"> </w:t>
      </w:r>
      <w:r w:rsidRPr="009552FD">
        <w:rPr>
          <w:rFonts w:cs="Times New Roman"/>
        </w:rPr>
        <w:fldChar w:fldCharType="begin"/>
      </w:r>
      <w:r w:rsidR="00ED0840">
        <w:rPr>
          <w:rFonts w:cs="Times New Roman"/>
          <w:lang w:val="nb-NO"/>
        </w:rPr>
        <w:instrText xml:space="preserve"> ADDIN EN.CITE &lt;EndNote&gt;&lt;Cite&gt;&lt;Author&gt;Kvam&lt;/Author&gt;&lt;Year&gt;2021&lt;/Year&gt;&lt;RecNum&gt;446&lt;/RecNum&gt;&lt;Pages&gt;p. 2&lt;/Pages&gt;&lt;DisplayText&gt;Kvam (2021) p. 2 &lt;/DisplayText&gt;&lt;record&gt;&lt;rec-number&gt;446&lt;/rec-number&gt;&lt;foreign-keys&gt;&lt;key app="EN" db-id="p02dvrpr50ete5e9w0tpffx4fsz0pv0d9t9r" timestamp="1637073356"&gt;446&lt;/key&gt;&lt;/foreign-keys&gt;&lt;ref-type name="Report"&gt;27&lt;/ref-type&gt;&lt;contributors&gt;&lt;authors&gt;&lt;author&gt;Kvam, Ina Holst Pedersen&lt;/author&gt;&lt;/authors&gt;&lt;/contributors&gt;&lt;titles&gt;&lt;title&gt;Bastionforsvaret og Russlands militærmakt&lt;/title&gt;&lt;secondary-title&gt;Policy Brief&lt;/secondary-title&gt;&lt;/titles&gt;&lt;volume&gt;2&lt;/volume&gt;&lt;dates&gt;&lt;year&gt;2021&lt;/year&gt;&lt;/dates&gt;&lt;publisher&gt;NUPI&lt;/publisher&gt;&lt;urls&gt;&lt;/urls&gt;&lt;/record&gt;&lt;/Cite&gt;&lt;/EndNote&gt;</w:instrText>
      </w:r>
      <w:r w:rsidRPr="009552FD">
        <w:rPr>
          <w:rFonts w:cs="Times New Roman"/>
        </w:rPr>
        <w:fldChar w:fldCharType="separate"/>
      </w:r>
      <w:r w:rsidR="00ED0840" w:rsidRPr="00ED0840">
        <w:rPr>
          <w:rFonts w:cs="Times New Roman"/>
          <w:noProof/>
          <w:lang w:val="nb-NO"/>
        </w:rPr>
        <w:t xml:space="preserve">Kvam (2021) p. 2 </w:t>
      </w:r>
      <w:r w:rsidRPr="009552FD">
        <w:rPr>
          <w:rFonts w:cs="Times New Roman"/>
        </w:rPr>
        <w:fldChar w:fldCharType="end"/>
      </w:r>
    </w:p>
  </w:footnote>
  <w:footnote w:id="25">
    <w:p w14:paraId="418C7908" w14:textId="2C774FA4" w:rsidR="00914AF6" w:rsidRPr="009552FD" w:rsidRDefault="00914AF6" w:rsidP="00C84FD3">
      <w:pPr>
        <w:pStyle w:val="Fotnotetekst"/>
        <w:rPr>
          <w:rFonts w:cs="Times New Roman"/>
        </w:rPr>
      </w:pPr>
      <w:r w:rsidRPr="00243A46">
        <w:rPr>
          <w:rStyle w:val="Fotnotereferanse"/>
          <w:color w:val="000000" w:themeColor="text1"/>
        </w:rPr>
        <w:footnoteRef/>
      </w:r>
      <w:r w:rsidRPr="00BC266A">
        <w:rPr>
          <w:rFonts w:cs="Times New Roman"/>
          <w:color w:val="000000" w:themeColor="text1"/>
          <w:lang w:val="nb-NO"/>
        </w:rPr>
        <w:t xml:space="preserve"> </w:t>
      </w:r>
      <w:r>
        <w:rPr>
          <w:rFonts w:cs="Times New Roman"/>
        </w:rPr>
        <w:fldChar w:fldCharType="begin">
          <w:fldData xml:space="preserve">PEVuZE5vdGU+PENpdGU+PEF1dGhvcj5Lb2ZtYW48L0F1dGhvcj48WWVhcj4yMDIxPC9ZZWFyPjxS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=
</w:fldData>
        </w:fldChar>
      </w:r>
      <w:r w:rsidRPr="00BC266A">
        <w:rPr>
          <w:rFonts w:cs="Times New Roman"/>
          <w:lang w:val="nb-NO"/>
        </w:rPr>
        <w:instrText xml:space="preserve"> ADDIN EN.CITE </w:instrText>
      </w:r>
      <w:r>
        <w:rPr>
          <w:rFonts w:cs="Times New Roman"/>
        </w:rPr>
        <w:fldChar w:fldCharType="begin">
          <w:fldData xml:space="preserve">PEVuZE5vdGU+PENpdGU+PEF1dGhvcj5Lb2ZtYW48L0F1dGhvcj48WWVhcj4yMDIxPC9ZZWFyPjxS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=
</w:fldData>
        </w:fldChar>
      </w:r>
      <w:r w:rsidRPr="00BC266A">
        <w:rPr>
          <w:rFonts w:cs="Times New Roman"/>
          <w:lang w:val="nb-NO"/>
        </w:rPr>
        <w:instrText xml:space="preserve"> ADDIN EN.CITE.DATA </w:instrText>
      </w:r>
      <w:r>
        <w:rPr>
          <w:rFonts w:cs="Times New Roman"/>
        </w:rPr>
      </w:r>
      <w:r>
        <w:rPr>
          <w:rFonts w:cs="Times New Roman"/>
        </w:rPr>
        <w:fldChar w:fldCharType="end"/>
      </w:r>
      <w:r>
        <w:rPr>
          <w:rFonts w:cs="Times New Roman"/>
        </w:rPr>
      </w:r>
      <w:r>
        <w:rPr>
          <w:rFonts w:cs="Times New Roman"/>
        </w:rPr>
        <w:fldChar w:fldCharType="separate"/>
      </w:r>
      <w:r w:rsidRPr="00BC266A">
        <w:rPr>
          <w:rFonts w:cs="Times New Roman"/>
          <w:noProof/>
          <w:lang w:val="nb-NO"/>
        </w:rPr>
        <w:t>Kofman (2021) p. 47; Tamnes (2017).</w:t>
      </w:r>
      <w:r>
        <w:rPr>
          <w:rFonts w:cs="Times New Roman"/>
        </w:rPr>
        <w:fldChar w:fldCharType="end"/>
      </w:r>
      <w:r w:rsidRPr="00BC266A">
        <w:rPr>
          <w:rFonts w:cs="Times New Roman"/>
          <w:lang w:val="nb-NO"/>
        </w:rPr>
        <w:t xml:space="preserve"> </w:t>
      </w:r>
      <w:r w:rsidRPr="00243A46">
        <w:rPr>
          <w:rFonts w:cs="Times New Roman"/>
          <w:color w:val="000000" w:themeColor="text1"/>
        </w:rPr>
        <w:t xml:space="preserve">See </w:t>
      </w:r>
      <w:r>
        <w:rPr>
          <w:rFonts w:cs="Times New Roman"/>
          <w:color w:val="000000" w:themeColor="text1"/>
        </w:rPr>
        <w:t xml:space="preserve">also </w:t>
      </w:r>
      <w:r w:rsidRPr="00243A46">
        <w:rPr>
          <w:rFonts w:cs="Times New Roman"/>
          <w:color w:val="000000" w:themeColor="text1"/>
        </w:rPr>
        <w:t xml:space="preserve">Appendix </w:t>
      </w:r>
      <w:r w:rsidR="005E1D81">
        <w:rPr>
          <w:rFonts w:cs="Times New Roman"/>
          <w:color w:val="000000" w:themeColor="text1"/>
        </w:rPr>
        <w:t>A,</w:t>
      </w:r>
      <w:r w:rsidRPr="00243A46">
        <w:rPr>
          <w:rFonts w:cs="Times New Roman"/>
          <w:color w:val="000000" w:themeColor="text1"/>
        </w:rPr>
        <w:t xml:space="preserve"> figure 2</w:t>
      </w:r>
      <w:r>
        <w:rPr>
          <w:rFonts w:cs="Times New Roman"/>
          <w:color w:val="000000" w:themeColor="text1"/>
        </w:rPr>
        <w:t>.</w:t>
      </w:r>
    </w:p>
  </w:footnote>
  <w:footnote w:id="26">
    <w:p w14:paraId="5A2B043D" w14:textId="77777777" w:rsidR="001049F3" w:rsidRPr="009552FD" w:rsidRDefault="001049F3" w:rsidP="001049F3">
      <w:pPr>
        <w:pStyle w:val="Fotnotetekst"/>
        <w:rPr>
          <w:rFonts w:cs="Times New Roman"/>
        </w:rPr>
      </w:pPr>
      <w:r w:rsidRPr="009552FD">
        <w:rPr>
          <w:rStyle w:val="Fotnotereferanse"/>
        </w:rPr>
        <w:footnoteRef/>
      </w:r>
      <w:r w:rsidRPr="009552FD">
        <w:rPr>
          <w:rFonts w:cs="Times New Roman"/>
        </w:rPr>
        <w:t xml:space="preserve"> </w:t>
      </w:r>
      <w:r w:rsidRPr="009552FD">
        <w:rPr>
          <w:rFonts w:cs="Times New Roman"/>
        </w:rPr>
        <w:fldChar w:fldCharType="begin"/>
      </w:r>
      <w:r w:rsidRPr="009552FD">
        <w:rPr>
          <w:rFonts w:cs="Times New Roman"/>
        </w:rPr>
        <w:instrText xml:space="preserve"> ADDIN EN.CITE &lt;EndNote&gt;&lt;Cite&gt;&lt;Author&gt;Wegge&lt;/Author&gt;&lt;Year&gt;2020&lt;/Year&gt;&lt;RecNum&gt;386&lt;/RecNum&gt;&lt;Pages&gt;p. 363&lt;/Pages&gt;&lt;DisplayText&gt;Wegge (2020) p. 363.&lt;/DisplayText&gt;&lt;record&gt;&lt;rec-number&gt;386&lt;/rec-number&gt;&lt;foreign-keys&gt;&lt;key app="EN" db-id="p02dvrpr50ete5e9w0tpffx4fsz0pv0d9t9r" timestamp="1624399589"&gt;386&lt;/key&gt;&lt;/foreign-keys&gt;&lt;ref-type name="Journal Article"&gt;17&lt;/ref-type&gt;&lt;contributors&gt;&lt;authors&gt;&lt;author&gt;Wegge, Njord&lt;/author&gt;&lt;/authors&gt;&lt;/contributors&gt;&lt;titles&gt;&lt;title&gt;Arctic security strategies and the North Atlantic states&lt;/title&gt;&lt;secondary-title&gt;Arctic review on law and politics [elektronisk ressurs]&lt;/secondary-title&gt;&lt;/titles&gt;&lt;periodical&gt;&lt;full-title&gt;Arctic review on law and politics [elektronisk ressurs]&lt;/full-title&gt;&lt;/periodical&gt;&lt;pages&gt;360-382&lt;/pages&gt;&lt;volume&gt;11&lt;/volume&gt;&lt;keywords&gt;&lt;keyword&gt;Forsvarspolitikk&lt;/keyword&gt;&lt;keyword&gt;Sikkerhetspolitikk&lt;/keyword&gt;&lt;keyword&gt;Nordområdene&lt;/keyword&gt;&lt;keyword&gt;Arctic Security&lt;/keyword&gt;&lt;keyword&gt;North Atlantic&lt;/keyword&gt;&lt;keyword&gt;Strategies&lt;/keyword&gt;&lt;keyword&gt;Defence&lt;/keyword&gt;&lt;keyword&gt;States&lt;/keyword&gt;&lt;/keywords&gt;&lt;dates&gt;&lt;year&gt;2020&lt;/year&gt;&lt;/dates&gt;&lt;isbn&gt;2387-4562&lt;/isbn&gt;&lt;urls&gt;&lt;/urls&gt;&lt;/record&gt;&lt;/Cite&gt;&lt;/EndNote&gt;</w:instrText>
      </w:r>
      <w:r w:rsidRPr="009552FD">
        <w:rPr>
          <w:rFonts w:cs="Times New Roman"/>
        </w:rPr>
        <w:fldChar w:fldCharType="separate"/>
      </w:r>
      <w:r w:rsidRPr="009552FD">
        <w:rPr>
          <w:rFonts w:cs="Times New Roman"/>
          <w:noProof/>
        </w:rPr>
        <w:t>Wegge (2020) p. 363.</w:t>
      </w:r>
      <w:r w:rsidRPr="009552FD">
        <w:rPr>
          <w:rFonts w:cs="Times New Roman"/>
        </w:rPr>
        <w:fldChar w:fldCharType="end"/>
      </w:r>
    </w:p>
  </w:footnote>
  <w:footnote w:id="27">
    <w:p w14:paraId="11E8CF69" w14:textId="77777777" w:rsidR="00215052" w:rsidRPr="009552FD" w:rsidRDefault="00215052" w:rsidP="00215052">
      <w:pPr>
        <w:pStyle w:val="Fotnotetekst"/>
        <w:rPr>
          <w:rFonts w:cs="Times New Roman"/>
        </w:rPr>
      </w:pPr>
      <w:r w:rsidRPr="009552FD">
        <w:rPr>
          <w:rStyle w:val="Fotnotereferanse"/>
        </w:rPr>
        <w:footnoteRef/>
      </w:r>
      <w:r w:rsidRPr="009552FD">
        <w:rPr>
          <w:rFonts w:cs="Times New Roman"/>
        </w:rPr>
        <w:t xml:space="preserve"> </w:t>
      </w:r>
      <w:r w:rsidRPr="009552FD">
        <w:rPr>
          <w:rFonts w:cs="Times New Roman"/>
        </w:rPr>
        <w:fldChar w:fldCharType="begin"/>
      </w:r>
      <w:r w:rsidRPr="009552FD">
        <w:rPr>
          <w:rFonts w:cs="Times New Roman"/>
        </w:rPr>
        <w:instrText xml:space="preserve"> ADDIN EN.CITE &lt;EndNote&gt;&lt;Cite&gt;&lt;Author&gt;Parnemo&lt;/Author&gt;&lt;Year&gt;2019&lt;/Year&gt;&lt;RecNum&gt;362&lt;/RecNum&gt;&lt;Pages&gt;p. 55&lt;/Pages&gt;&lt;DisplayText&gt;Parnemo (2019) p. 55.&lt;/DisplayText&gt;&lt;record&gt;&lt;rec-number&gt;362&lt;/rec-number&gt;&lt;foreign-keys&gt;&lt;key app="EN" db-id="p02dvrpr50ete5e9w0tpffx4fsz0pv0d9t9r" timestamp="1624395621"&gt;362&lt;/key&gt;&lt;/foreign-keys&gt;&lt;ref-type name="Journal Article"&gt;17&lt;/ref-type&gt;&lt;contributors&gt;&lt;authors&gt;&lt;author&gt;Parnemo, Liv Karin&lt;/author&gt;&lt;/authors&gt;&lt;/contributors&gt;&lt;titles&gt;&lt;title&gt;Russia&amp;apos;s Naval Development - Grand Ambitions and Tactical Pragmatism&lt;/title&gt;&lt;secondary-title&gt;The Journal of Slavic military studies&lt;/secondary-title&gt;&lt;/titles&gt;&lt;periodical&gt;&lt;full-title&gt;The Journal of Slavic military studies&lt;/full-title&gt;&lt;/periodical&gt;&lt;pages&gt;41-69&lt;/pages&gt;&lt;volume&gt;32&lt;/volume&gt;&lt;number&gt;1&lt;/number&gt;&lt;keywords&gt;&lt;keyword&gt;Military &amp;amp; Naval Science&lt;/keyword&gt;&lt;/keywords&gt;&lt;dates&gt;&lt;year&gt;2019&lt;/year&gt;&lt;/dates&gt;&lt;isbn&gt;1351-8046&lt;/isbn&gt;&lt;urls&gt;&lt;/urls&gt;&lt;electronic-resource-num&gt;10.1080/13518046.2019.1552678&lt;/electronic-resource-num&gt;&lt;/record&gt;&lt;/Cite&gt;&lt;/EndNote&gt;</w:instrText>
      </w:r>
      <w:r w:rsidRPr="009552FD">
        <w:rPr>
          <w:rFonts w:cs="Times New Roman"/>
        </w:rPr>
        <w:fldChar w:fldCharType="separate"/>
      </w:r>
      <w:r w:rsidRPr="009552FD">
        <w:rPr>
          <w:rFonts w:cs="Times New Roman"/>
          <w:noProof/>
        </w:rPr>
        <w:t>Parnemo (2019) p. 55.</w:t>
      </w:r>
      <w:r w:rsidRPr="009552FD">
        <w:rPr>
          <w:rFonts w:cs="Times New Roman"/>
        </w:rPr>
        <w:fldChar w:fldCharType="end"/>
      </w:r>
    </w:p>
  </w:footnote>
  <w:footnote w:id="28">
    <w:p w14:paraId="6E010869" w14:textId="353FC323" w:rsidR="00914AF6" w:rsidRPr="00BC266A" w:rsidRDefault="00914AF6" w:rsidP="00C84FD3">
      <w:pPr>
        <w:pStyle w:val="Fotnotetekst"/>
        <w:rPr>
          <w:lang w:val="en-GB"/>
        </w:rPr>
      </w:pPr>
      <w:r>
        <w:rPr>
          <w:rStyle w:val="Fotnotereferanse"/>
        </w:rPr>
        <w:footnoteRef/>
      </w:r>
      <w:r>
        <w:t xml:space="preserve"> </w:t>
      </w:r>
      <w:r>
        <w:rPr>
          <w:lang w:val="nb-NO"/>
        </w:rPr>
        <w:fldChar w:fldCharType="begin"/>
      </w:r>
      <w:r w:rsidRPr="00BC266A">
        <w:rPr>
          <w:lang w:val="en-GB"/>
        </w:rPr>
        <w:instrText xml:space="preserve"> ADDIN EN.CITE &lt;EndNote&gt;&lt;Cite&gt;&lt;Author&gt;DIA&lt;/Author&gt;&lt;Year&gt;2019&lt;/Year&gt;&lt;RecNum&gt;445&lt;/RecNum&gt;&lt;DisplayText&gt;DIA (2019).&lt;/DisplayText&gt;&lt;record&gt;&lt;rec-number&gt;445&lt;/rec-number&gt;&lt;foreign-keys&gt;&lt;key app="EN" db-id="p02dvrpr50ete5e9w0tpffx4fsz0pv0d9t9r" timestamp="1637069410"&gt;445&lt;/key&gt;&lt;/foreign-keys&gt;&lt;ref-type name="Government Document"&gt;46&lt;/ref-type&gt;&lt;contributors&gt;&lt;authors&gt;&lt;author&gt;DIA, Defense Intelligence Agency &lt;/author&gt;&lt;/authors&gt;&lt;/contributors&gt;&lt;titles&gt;&lt;title&gt;Russian and Chinese Nuclear Modernization Trends&lt;/title&gt;&lt;/titles&gt;&lt;dates&gt;&lt;year&gt;2019&lt;/year&gt;&lt;/dates&gt;&lt;pub-location&gt;Washington D.C.&lt;/pub-location&gt;&lt;publisher&gt;Department of Defense&lt;/publisher&gt;&lt;urls&gt;&lt;related-urls&gt;&lt;url&gt;https://www.dia.mil/News/Speeches-and-Testimonies/Article-View/Article/1859890/russian-and-chinese-nuclear-modernization-trends/&lt;/url&gt;&lt;/related-urls&gt;&lt;/urls&gt;&lt;access-date&gt;16.11.2021&lt;/access-date&gt;&lt;/record&gt;&lt;/Cite&gt;&lt;/EndNote&gt;</w:instrText>
      </w:r>
      <w:r>
        <w:rPr>
          <w:lang w:val="nb-NO"/>
        </w:rPr>
        <w:fldChar w:fldCharType="separate"/>
      </w:r>
      <w:r w:rsidRPr="00BC266A">
        <w:rPr>
          <w:noProof/>
          <w:lang w:val="en-GB"/>
        </w:rPr>
        <w:t>DIA (2019).</w:t>
      </w:r>
      <w:r>
        <w:rPr>
          <w:lang w:val="nb-NO"/>
        </w:rPr>
        <w:fldChar w:fldCharType="end"/>
      </w:r>
      <w:r w:rsidRPr="00BC266A">
        <w:rPr>
          <w:lang w:val="en-GB"/>
        </w:rPr>
        <w:t xml:space="preserve"> See also </w:t>
      </w:r>
      <w:r>
        <w:rPr>
          <w:lang w:val="nb-NO"/>
        </w:rPr>
        <w:fldChar w:fldCharType="begin"/>
      </w:r>
      <w:r w:rsidRPr="00BC266A">
        <w:rPr>
          <w:lang w:val="en-GB"/>
        </w:rPr>
        <w:instrText xml:space="preserve"> ADDIN EN.CITE &lt;EndNote&gt;&lt;Cite&gt;&lt;Author&gt;Roberts&lt;/Author&gt;&lt;Year&gt;2020&lt;/Year&gt;&lt;RecNum&gt;443&lt;/RecNum&gt;&lt;DisplayText&gt;Roberts (2020).&lt;/DisplayText&gt;&lt;record&gt;&lt;rec-number&gt;443&lt;/rec-number&gt;&lt;foreign-keys&gt;&lt;key app="EN" db-id="p02dvrpr50ete5e9w0tpffx4fsz0pv0d9t9r" timestamp="1637061516"&gt;443&lt;/key&gt;&lt;/foreign-keys&gt;&lt;ref-type name="Web Page"&gt;12&lt;/ref-type&gt;&lt;contributors&gt;&lt;authors&gt;&lt;author&gt;Roberts, Cynthia&lt;/author&gt;&lt;/authors&gt;&lt;/contributors&gt;&lt;titles&gt;&lt;title&gt;REVELATIONS ABOUT RUSSIA’S NUCLEAR DETERRENCE POLICY&lt;/title&gt;&lt;/titles&gt;&lt;number&gt;16.11.21&lt;/number&gt;&lt;dates&gt;&lt;year&gt;2020&lt;/year&gt;&lt;/dates&gt;&lt;pub-location&gt;War on the Rocks&lt;/pub-location&gt;&lt;urls&gt;&lt;related-urls&gt;&lt;url&gt;https://warontherocks.com/2020/06/revelations-about-russias-nuclear-deterrence-policy/&lt;/url&gt;&lt;/related-urls&gt;&lt;/urls&gt;&lt;/record&gt;&lt;/Cite&gt;&lt;/EndNote&gt;</w:instrText>
      </w:r>
      <w:r>
        <w:rPr>
          <w:lang w:val="nb-NO"/>
        </w:rPr>
        <w:fldChar w:fldCharType="separate"/>
      </w:r>
      <w:r w:rsidRPr="00BC266A">
        <w:rPr>
          <w:noProof/>
          <w:lang w:val="en-GB"/>
        </w:rPr>
        <w:t>Roberts (2020).</w:t>
      </w:r>
      <w:r>
        <w:rPr>
          <w:lang w:val="nb-NO"/>
        </w:rPr>
        <w:fldChar w:fldCharType="end"/>
      </w:r>
    </w:p>
  </w:footnote>
  <w:footnote w:id="29">
    <w:p w14:paraId="38AC9C55" w14:textId="77777777" w:rsidR="00914AF6" w:rsidRPr="00BC266A" w:rsidRDefault="00914AF6" w:rsidP="00C84FD3">
      <w:pPr>
        <w:pStyle w:val="Fotnotetekst"/>
        <w:rPr>
          <w:lang w:val="en-GB"/>
        </w:rPr>
      </w:pPr>
      <w:r>
        <w:rPr>
          <w:rStyle w:val="Fotnotereferanse"/>
        </w:rPr>
        <w:footnoteRef/>
      </w:r>
      <w:r>
        <w:t xml:space="preserve"> </w:t>
      </w:r>
      <w:r>
        <w:fldChar w:fldCharType="begin"/>
      </w:r>
      <w:r>
        <w:instrText xml:space="preserve"> ADDIN EN.CITE &lt;EndNote&gt;&lt;Cite&gt;&lt;Author&gt;Rumer&lt;/Author&gt;&lt;Year&gt;2021&lt;/Year&gt;&lt;RecNum&gt;440&lt;/RecNum&gt;&lt;Pages&gt;p. 4&lt;/Pages&gt;&lt;DisplayText&gt;Rumer, Sokolsky, and Stronski (2021) p. 4.&lt;/DisplayText&gt;&lt;record&gt;&lt;rec-number&gt;440&lt;/rec-number&gt;&lt;foreign-keys&gt;&lt;key app="EN" db-id="p02dvrpr50ete5e9w0tpffx4fsz0pv0d9t9r" timestamp="1636140671"&gt;440&lt;/key&gt;&lt;/foreign-keys&gt;&lt;ref-type name="Book"&gt;6&lt;/ref-type&gt;&lt;contributors&gt;&lt;authors&gt;&lt;author&gt;Rumer, Eugene&lt;/author&gt;&lt;author&gt;Sokolsky, Richard&lt;/author&gt;&lt;author&gt;Stronski, Paul&lt;/author&gt;&lt;/authors&gt;&lt;/contributors&gt;&lt;titles&gt;&lt;title&gt;Russia in the Arctic - A Critical Examination&lt;/title&gt;&lt;secondary-title&gt;The Return of Global Russia&lt;/secondary-title&gt;&lt;/titles&gt;&lt;dates&gt;&lt;year&gt;2021&lt;/year&gt;&lt;/dates&gt;&lt;pub-location&gt;Washington D.C.&lt;/pub-location&gt;&lt;publisher&gt;Carnegie Endowment for International Peace&lt;/publisher&gt;&lt;urls&gt;&lt;/urls&gt;&lt;/record&gt;&lt;/Cite&gt;&lt;/EndNote&gt;</w:instrText>
      </w:r>
      <w:r>
        <w:fldChar w:fldCharType="separate"/>
      </w:r>
      <w:r>
        <w:rPr>
          <w:noProof/>
        </w:rPr>
        <w:t>Rumer, Sokolsky, and Stronski (2021) p. 4.</w:t>
      </w:r>
      <w:r>
        <w:fldChar w:fldCharType="end"/>
      </w:r>
    </w:p>
  </w:footnote>
  <w:footnote w:id="30">
    <w:p w14:paraId="126773A5" w14:textId="77777777" w:rsidR="00914AF6" w:rsidRPr="007640A6" w:rsidRDefault="00914AF6" w:rsidP="00C84FD3">
      <w:pPr>
        <w:pStyle w:val="Fotnotetekst"/>
        <w:rPr>
          <w:lang w:val="nb-NO"/>
        </w:rPr>
      </w:pPr>
      <w:r>
        <w:rPr>
          <w:rStyle w:val="Fotnotereferanse"/>
        </w:rPr>
        <w:footnoteRef/>
      </w:r>
      <w:r w:rsidRPr="00BC266A">
        <w:rPr>
          <w:lang w:val="nb-NO"/>
        </w:rPr>
        <w:t xml:space="preserve"> </w:t>
      </w:r>
      <w:r>
        <w:fldChar w:fldCharType="begin"/>
      </w:r>
      <w:r w:rsidRPr="00BC266A">
        <w:rPr>
          <w:lang w:val="nb-NO"/>
        </w:rPr>
        <w:instrText xml:space="preserve"> ADDIN EN.CITE &lt;EndNote&gt;&lt;Cite&gt;&lt;Author&gt;Rhode&lt;/Author&gt;&lt;Year&gt;2019&lt;/Year&gt;&lt;RecNum&gt;350&lt;/RecNum&gt;&lt;DisplayText&gt;Rhode (2019).&lt;/DisplayText&gt;&lt;record&gt;&lt;rec-number&gt;350&lt;/rec-number&gt;&lt;foreign-keys&gt;&lt;key app="EN" db-id="p02dvrpr50ete5e9w0tpffx4fsz0pv0d9t9r" timestamp="1624394573"&gt;350&lt;/key&gt;&lt;/foreign-keys&gt;&lt;ref-type name="Journal Article"&gt;17&lt;/ref-type&gt;&lt;contributors&gt;&lt;authors&gt;&lt;author&gt;Rhode, Benjamin&lt;/author&gt;&lt;/authors&gt;&lt;/contributors&gt;&lt;titles&gt;&lt;title&gt;The GIUK Gap&amp;apos;s strategic significance&lt;/title&gt;&lt;secondary-title&gt;Strategic Comments&lt;/secondary-title&gt;&lt;/titles&gt;&lt;periodical&gt;&lt;full-title&gt;Strategic comments&lt;/full-title&gt;&lt;/periodical&gt;&lt;pages&gt;i-iii&lt;/pages&gt;&lt;volume&gt;25&lt;/volume&gt;&lt;number&gt;8&lt;/number&gt;&lt;keywords&gt;&lt;keyword&gt;Military &amp;amp; Naval Science&lt;/keyword&gt;&lt;/keywords&gt;&lt;dates&gt;&lt;year&gt;2019&lt;/year&gt;&lt;/dates&gt;&lt;urls&gt;&lt;/urls&gt;&lt;electronic-resource-num&gt;10.1080/13567888.2019.1684626&lt;/electronic-resource-num&gt;&lt;/record&gt;&lt;/Cite&gt;&lt;/EndNote&gt;</w:instrText>
      </w:r>
      <w:r>
        <w:fldChar w:fldCharType="separate"/>
      </w:r>
      <w:r w:rsidRPr="00BC266A">
        <w:rPr>
          <w:noProof/>
          <w:lang w:val="nb-NO"/>
        </w:rPr>
        <w:t>Rhode (2019).</w:t>
      </w:r>
      <w:r>
        <w:fldChar w:fldCharType="end"/>
      </w:r>
    </w:p>
  </w:footnote>
  <w:footnote w:id="31">
    <w:p w14:paraId="46736E8D" w14:textId="77777777" w:rsidR="002B2241" w:rsidRPr="00C92CEF" w:rsidRDefault="002B2241" w:rsidP="002B2241">
      <w:pPr>
        <w:pStyle w:val="Fotnotetekst"/>
        <w:rPr>
          <w:lang w:val="nb-NO"/>
        </w:rPr>
      </w:pPr>
      <w:r>
        <w:rPr>
          <w:rStyle w:val="Fotnotereferanse"/>
        </w:rPr>
        <w:footnoteRef/>
      </w:r>
      <w:r w:rsidRPr="00BC266A">
        <w:rPr>
          <w:lang w:val="nb-NO"/>
        </w:rPr>
        <w:t xml:space="preserve"> </w:t>
      </w:r>
      <w:r>
        <w:fldChar w:fldCharType="begin"/>
      </w:r>
      <w:r w:rsidRPr="00BC266A">
        <w:rPr>
          <w:lang w:val="nb-NO"/>
        </w:rPr>
        <w:instrText xml:space="preserve"> ADDIN EN.CITE &lt;EndNote&gt;&lt;Cite&gt;&lt;Author&gt;Kaushal&lt;/Author&gt;&lt;Year&gt;2021&lt;/Year&gt;&lt;RecNum&gt;447&lt;/RecNum&gt;&lt;DisplayText&gt;Kaushal et al. (2021).&lt;/DisplayText&gt;&lt;record&gt;&lt;rec-number&gt;447&lt;/rec-number&gt;&lt;foreign-keys&gt;&lt;key app="EN" db-id="p02dvrpr50ete5e9w0tpffx4fsz0pv0d9t9r" timestamp="1637076302"&gt;447&lt;/key&gt;&lt;/foreign-keys&gt;&lt;ref-type name="Journal Article"&gt;17&lt;/ref-type&gt;&lt;contributors&gt;&lt;authors&gt;&lt;author&gt;Kaushal, Sidharth &lt;/author&gt;&lt;author&gt;Byrne, James&lt;/author&gt;&lt;author&gt;Byrne, Joe&lt;/author&gt;&lt;author&gt;Sommerville, Gary&lt;/author&gt;&lt;/authors&gt;&lt;/contributors&gt;&lt;titles&gt;&lt;title&gt;The Yasen-M and the Future of Russian Submarine Forces&lt;/title&gt;&lt;secondary-title&gt;RUSI Defence Systems&lt;/secondary-title&gt;&lt;/titles&gt;&lt;periodical&gt;&lt;full-title&gt;RUSI Defence Systems&lt;/full-title&gt;&lt;/periodical&gt;&lt;volume&gt;23&lt;/volume&gt;&lt;dates&gt;&lt;year&gt;2021&lt;/year&gt;&lt;/dates&gt;&lt;pub-location&gt;London&lt;/pub-location&gt;&lt;publisher&gt;Royal United Services Institute for Defence Studies&lt;/publisher&gt;&lt;isbn&gt;0307-1847&lt;/isbn&gt;&lt;urls&gt;&lt;/urls&gt;&lt;electronic-resource-num&gt;10.1080/03071847.2020.1865831&lt;/electronic-resource-num&gt;&lt;/record&gt;&lt;/Cite&gt;&lt;/EndNote&gt;</w:instrText>
      </w:r>
      <w:r>
        <w:fldChar w:fldCharType="separate"/>
      </w:r>
      <w:r w:rsidRPr="00BC266A">
        <w:rPr>
          <w:noProof/>
          <w:lang w:val="nb-NO"/>
        </w:rPr>
        <w:t>Kaushal et al. (2021).</w:t>
      </w:r>
      <w:r>
        <w:fldChar w:fldCharType="end"/>
      </w:r>
    </w:p>
  </w:footnote>
  <w:footnote w:id="32">
    <w:p w14:paraId="25CC45E1" w14:textId="1A57CD38" w:rsidR="00914AF6" w:rsidRPr="0051316E" w:rsidRDefault="00914AF6" w:rsidP="00C84FD3">
      <w:pPr>
        <w:pStyle w:val="Fotnotetekst"/>
        <w:rPr>
          <w:lang w:val="nb-NO"/>
        </w:rPr>
      </w:pPr>
      <w:r>
        <w:rPr>
          <w:rStyle w:val="Fotnotereferanse"/>
        </w:rPr>
        <w:footnoteRef/>
      </w:r>
      <w:r w:rsidRPr="00BC266A">
        <w:rPr>
          <w:lang w:val="nb-NO"/>
        </w:rPr>
        <w:t xml:space="preserve"> </w:t>
      </w:r>
      <w:r>
        <w:fldChar w:fldCharType="begin"/>
      </w:r>
      <w:r w:rsidR="00746646">
        <w:rPr>
          <w:lang w:val="nb-NO"/>
        </w:rPr>
        <w:instrText xml:space="preserve"> ADDIN EN.CITE &lt;EndNote&gt;&lt;Cite&gt;&lt;Author&gt;Sergunin&lt;/Author&gt;&lt;Year&gt;2017&lt;/Year&gt;&lt;RecNum&gt;351&lt;/RecNum&gt;&lt;Pages&gt;p. 182&lt;/Pages&gt;&lt;DisplayText&gt;Sergunin and Konyshev (2017) p. 182; Etterretningstjenesten (2021) p. 46.&lt;/DisplayText&gt;&lt;record&gt;&lt;rec-number&gt;351&lt;/rec-number&gt;&lt;foreign-keys&gt;&lt;key app="EN" db-id="p02dvrpr50ete5e9w0tpffx4fsz0pv0d9t9r" timestamp="1624394660"&gt;351&lt;/key&gt;&lt;/foreign-keys&gt;&lt;ref-type name="Journal Article"&gt;17&lt;/ref-type&gt;&lt;contributors&gt;&lt;authors&gt;&lt;author&gt;Sergunin, Alexander&lt;/author&gt;&lt;author&gt;Konyshev, Valery&lt;/author&gt;&lt;/authors&gt;&lt;/contributors&gt;&lt;titles&gt;&lt;title&gt;Russian military strategies in the Arctic: change or continuity?&lt;/title&gt;&lt;secondary-title&gt;European Security&lt;/secondary-title&gt;&lt;/titles&gt;&lt;periodical&gt;&lt;full-title&gt;European Security&lt;/full-title&gt;&lt;/periodical&gt;&lt;pages&gt;171-189&lt;/pages&gt;&lt;volume&gt;26&lt;/volume&gt;&lt;number&gt;2&lt;/number&gt;&lt;dates&gt;&lt;year&gt;2017&lt;/year&gt;&lt;/dates&gt;&lt;publisher&gt;Routledge&lt;/publisher&gt;&lt;urls&gt;&lt;/urls&gt;&lt;/record&gt;&lt;/Cite&gt;&lt;Cite&gt;&lt;Author&gt;Etterretningstjenesten&lt;/Author&gt;&lt;Year&gt;2021&lt;/Year&gt;&lt;RecNum&gt;384&lt;/RecNum&gt;&lt;Pages&gt;p. 46&lt;/Pages&gt;&lt;record&gt;&lt;rec-number&gt;384&lt;/rec-number&gt;&lt;foreign-keys&gt;&lt;key app="EN" db-id="p02dvrpr50ete5e9w0tpffx4fsz0pv0d9t9r" timestamp="1624398147"&gt;384&lt;/key&gt;&lt;/foreign-keys&gt;&lt;ref-type name="Government Document"&gt;46&lt;/ref-type&gt;&lt;contributors&gt;&lt;authors&gt;&lt;author&gt;Etterretningstjenesten&lt;/author&gt;&lt;/authors&gt;&lt;translated-authors&gt;&lt;author&gt;Norwegian Intelligence Service&lt;/author&gt;&lt;/translated-authors&gt;&lt;/contributors&gt;&lt;titles&gt;&lt;title&gt;Fokus - Etterretningstjenestens vurdering av aktuelle sikkerhetsutfordringer 2021&lt;/title&gt;&lt;translated-title&gt;Focus - The Norwegian Intelligence Service’s assessment of current security challenges 2021&lt;/translated-title&gt;&lt;/titles&gt;&lt;dates&gt;&lt;year&gt;2021&lt;/year&gt;&lt;/dates&gt;&lt;pub-location&gt;Oslo, Norway&lt;/pub-location&gt;&lt;publisher&gt;Forsvarsdepartementet&lt;/publisher&gt;&lt;urls&gt;&lt;/urls&gt;&lt;/record&gt;&lt;/Cite&gt;&lt;/EndNote&gt;</w:instrText>
      </w:r>
      <w:r>
        <w:fldChar w:fldCharType="separate"/>
      </w:r>
      <w:r w:rsidRPr="00BC266A">
        <w:rPr>
          <w:noProof/>
          <w:lang w:val="nb-NO"/>
        </w:rPr>
        <w:t>Sergunin and Konyshev (2017) p. 182; Etterretningstjenesten (2021) p. 46.</w:t>
      </w:r>
      <w:r>
        <w:fldChar w:fldCharType="end"/>
      </w:r>
    </w:p>
  </w:footnote>
  <w:footnote w:id="33">
    <w:p w14:paraId="28A18069" w14:textId="77777777" w:rsidR="00914AF6" w:rsidRPr="00BC266A" w:rsidRDefault="00914AF6" w:rsidP="00C84FD3">
      <w:pPr>
        <w:pStyle w:val="Fotnotetekst"/>
        <w:rPr>
          <w:lang w:val="en-GB"/>
        </w:rPr>
      </w:pPr>
      <w:r>
        <w:rPr>
          <w:rStyle w:val="Fotnotereferanse"/>
        </w:rPr>
        <w:footnoteRef/>
      </w:r>
      <w:r w:rsidRPr="00BC266A">
        <w:rPr>
          <w:lang w:val="en-GB"/>
        </w:rPr>
        <w:t xml:space="preserve"> </w:t>
      </w:r>
      <w:r>
        <w:fldChar w:fldCharType="begin"/>
      </w:r>
      <w:r w:rsidRPr="00BC266A">
        <w:rPr>
          <w:lang w:val="en-GB"/>
        </w:rPr>
        <w:instrText xml:space="preserve"> ADDIN EN.CITE &lt;EndNote&gt;&lt;Cite&gt;&lt;Author&gt;Naval News&lt;/Author&gt;&lt;Year&gt;2021&lt;/Year&gt;&lt;RecNum&gt;448&lt;/RecNum&gt;&lt;DisplayText&gt;Naval News (2021).&lt;/DisplayText&gt;&lt;record&gt;&lt;rec-number&gt;448&lt;/rec-number&gt;&lt;foreign-keys&gt;&lt;key app="EN" db-id="p02dvrpr50ete5e9w0tpffx4fsz0pv0d9t9r" timestamp="1637316297"&gt;448&lt;/key&gt;&lt;/foreign-keys&gt;&lt;ref-type name="Web Page"&gt;12&lt;/ref-type&gt;&lt;contributors&gt;&lt;authors&gt;&lt;author&gt;Naval News,&lt;/author&gt;&lt;/authors&gt;&lt;/contributors&gt;&lt;titles&gt;&lt;title&gt;Arctic Exercise Umka-2021 Shows Russian SSBN Can Deliver Massive Strike&lt;/title&gt;&lt;/titles&gt;&lt;number&gt;19.11.2021&lt;/number&gt;&lt;dates&gt;&lt;year&gt;2021&lt;/year&gt;&lt;/dates&gt;&lt;pub-location&gt;Naval News&lt;/pub-location&gt;&lt;urls&gt;&lt;related-urls&gt;&lt;url&gt;https://www.navalnews.com/naval-news/2021/04/arctic-exercise-umka-2021-shows-russian-ssbn-can-deliver-massive-strike/&lt;/url&gt;&lt;/related-urls&gt;&lt;/urls&gt;&lt;/record&gt;&lt;/Cite&gt;&lt;/EndNote&gt;</w:instrText>
      </w:r>
      <w:r>
        <w:fldChar w:fldCharType="separate"/>
      </w:r>
      <w:r w:rsidRPr="00BC266A">
        <w:rPr>
          <w:noProof/>
          <w:lang w:val="en-GB"/>
        </w:rPr>
        <w:t>Naval News (2021).</w:t>
      </w:r>
      <w:r>
        <w:fldChar w:fldCharType="end"/>
      </w:r>
    </w:p>
  </w:footnote>
  <w:footnote w:id="34">
    <w:p w14:paraId="04667E29" w14:textId="77777777" w:rsidR="00914AF6" w:rsidRPr="00BC266A" w:rsidRDefault="00914AF6" w:rsidP="00C84FD3">
      <w:pPr>
        <w:pStyle w:val="Fotnotetekst"/>
        <w:rPr>
          <w:lang w:val="en-GB"/>
        </w:rPr>
      </w:pPr>
      <w:r>
        <w:rPr>
          <w:rStyle w:val="Fotnotereferanse"/>
        </w:rPr>
        <w:footnoteRef/>
      </w:r>
      <w:r>
        <w:t xml:space="preserve"> </w:t>
      </w:r>
      <w:r>
        <w:fldChar w:fldCharType="begin"/>
      </w:r>
      <w:r>
        <w:instrText xml:space="preserve"> ADDIN EN.CITE &lt;EndNote&gt;&lt;Cite&gt;&lt;Author&gt;Tamnes&lt;/Author&gt;&lt;Year&gt;1987&lt;/Year&gt;&lt;RecNum&gt;412&lt;/RecNum&gt;&lt;Pages&gt;pp. 59-60&lt;/Pages&gt;&lt;DisplayText&gt;Tamnes (1987) pp. 59-60; Tamnes (2017) p. 15.&lt;/DisplayText&gt;&lt;record&gt;&lt;rec-number&gt;412&lt;/rec-number&gt;&lt;foreign-keys&gt;&lt;key app="EN" db-id="p02dvrpr50ete5e9w0tpffx4fsz0pv0d9t9r" timestamp="1631613547"&gt;412&lt;/key&gt;&lt;/foreign-keys&gt;&lt;ref-type name="Book Section"&gt;5&lt;/ref-type&gt;&lt;contributors&gt;&lt;authors&gt;&lt;author&gt;Tamnes, Rolf&lt;/author&gt;&lt;/authors&gt;&lt;secondary-authors&gt;&lt;author&gt;Tamnes, Rolf&lt;/author&gt;&lt;/secondary-authors&gt;&lt;/contributors&gt;&lt;titles&gt;&lt;title&gt;Integration and Screening. The Two Faces of Norwegian Alliance Policy, 1945-1986&lt;/title&gt;&lt;secondary-title&gt;Årbok for Forsvarshistorisk forskningssenter&lt;/secondary-title&gt;&lt;tertiary-title&gt;Forsvarsstudier&lt;/tertiary-title&gt;&lt;/titles&gt;&lt;edition&gt;VI&lt;/edition&gt;&lt;dates&gt;&lt;year&gt;1987&lt;/year&gt;&lt;/dates&gt;&lt;publisher&gt;Tano&lt;/publisher&gt;&lt;urls&gt;&lt;/urls&gt;&lt;/record&gt;&lt;/Cite&gt;&lt;Cite&gt;&lt;Author&gt;Tamnes&lt;/Author&gt;&lt;Year&gt;2017&lt;/Year&gt;&lt;RecNum&gt;388&lt;/RecNum&gt;&lt;Pages&gt;p. 15&lt;/Pages&gt;&lt;record&gt;&lt;rec-number&gt;388&lt;/rec-number&gt;&lt;foreign-keys&gt;&lt;key app="EN" db-id="p02dvrpr50ete5e9w0tpffx4fsz0pv0d9t9r" timestamp="1624400425"&gt;388&lt;/key&gt;&lt;/foreign-keys&gt;&lt;ref-type name="Book Section"&gt;5&lt;/ref-type&gt;&lt;contributors&gt;&lt;authors&gt;&lt;author&gt;Tamnes, Rolf&lt;/author&gt;&lt;/authors&gt;&lt;secondary-authors&gt;&lt;author&gt;Olsen, John Andreas&lt;/author&gt;&lt;/secondary-authors&gt;&lt;/contributors&gt;&lt;titles&gt;&lt;title&gt;The Significance of the North Atlantic and the Norwegian Contribution&lt;/title&gt;&lt;secondary-title&gt;RUSI Whitehall Papers&lt;/secondary-title&gt;&lt;/titles&gt;&lt;dates&gt;&lt;year&gt;2017&lt;/year&gt;&lt;/dates&gt;&lt;pub-location&gt;London, UK&lt;/pub-location&gt;&lt;publisher&gt;Taylor &amp;amp; Francis Ltd&lt;/publisher&gt;&lt;urls&gt;&lt;/urls&gt;&lt;/record&gt;&lt;/Cite&gt;&lt;/EndNote&gt;</w:instrText>
      </w:r>
      <w:r>
        <w:fldChar w:fldCharType="separate"/>
      </w:r>
      <w:r>
        <w:rPr>
          <w:noProof/>
        </w:rPr>
        <w:t>Tamnes (1987) pp. 59-60; Tamnes (2017) p. 15.</w:t>
      </w:r>
      <w:r>
        <w:fldChar w:fldCharType="end"/>
      </w:r>
    </w:p>
  </w:footnote>
  <w:footnote w:id="35">
    <w:p w14:paraId="6B0290A8" w14:textId="64AAC194" w:rsidR="00914AF6" w:rsidRPr="00BC266A" w:rsidRDefault="00914AF6" w:rsidP="00C84FD3">
      <w:pPr>
        <w:pStyle w:val="Fotnotetekst"/>
        <w:rPr>
          <w:lang w:val="en-GB"/>
        </w:rPr>
      </w:pPr>
      <w:r>
        <w:rPr>
          <w:rStyle w:val="Fotnotereferanse"/>
        </w:rPr>
        <w:footnoteRef/>
      </w:r>
      <w:r>
        <w:t xml:space="preserve"> </w:t>
      </w:r>
      <w:r w:rsidR="001A1E25">
        <w:t>Cited</w:t>
      </w:r>
      <w:r>
        <w:t xml:space="preserve"> in </w:t>
      </w:r>
      <w:r>
        <w:fldChar w:fldCharType="begin"/>
      </w:r>
      <w:r>
        <w:instrText xml:space="preserve"> ADDIN EN.CITE &lt;EndNote&gt;&lt;Cite&gt;&lt;Author&gt;Tamnes&lt;/Author&gt;&lt;Year&gt;1987&lt;/Year&gt;&lt;RecNum&gt;412&lt;/RecNum&gt;&lt;Pages&gt;p. 65&lt;/Pages&gt;&lt;DisplayText&gt;Tamnes (1987) p. 65.&lt;/DisplayText&gt;&lt;record&gt;&lt;rec-number&gt;412&lt;/rec-number&gt;&lt;foreign-keys&gt;&lt;key app="EN" db-id="p02dvrpr50ete5e9w0tpffx4fsz0pv0d9t9r" timestamp="1631613547"&gt;412&lt;/key&gt;&lt;/foreign-keys&gt;&lt;ref-type name="Book Section"&gt;5&lt;/ref-type&gt;&lt;contributors&gt;&lt;authors&gt;&lt;author&gt;Tamnes, Rolf&lt;/author&gt;&lt;/authors&gt;&lt;secondary-authors&gt;&lt;author&gt;Tamnes, Rolf&lt;/author&gt;&lt;/secondary-authors&gt;&lt;/contributors&gt;&lt;titles&gt;&lt;title&gt;Integration and Screening. The Two Faces of Norwegian Alliance Policy, 1945-1986&lt;/title&gt;&lt;secondary-title&gt;Årbok for Forsvarshistorisk forskningssenter&lt;/secondary-title&gt;&lt;tertiary-title&gt;Forsvarsstudier&lt;/tertiary-title&gt;&lt;/titles&gt;&lt;edition&gt;VI&lt;/edition&gt;&lt;dates&gt;&lt;year&gt;1987&lt;/year&gt;&lt;/dates&gt;&lt;publisher&gt;Tano&lt;/publisher&gt;&lt;urls&gt;&lt;/urls&gt;&lt;/record&gt;&lt;/Cite&gt;&lt;/EndNote&gt;</w:instrText>
      </w:r>
      <w:r>
        <w:fldChar w:fldCharType="separate"/>
      </w:r>
      <w:r>
        <w:rPr>
          <w:noProof/>
        </w:rPr>
        <w:t>Tamnes (1987) p. 65.</w:t>
      </w:r>
      <w:r>
        <w:fldChar w:fldCharType="end"/>
      </w:r>
    </w:p>
  </w:footnote>
  <w:footnote w:id="36">
    <w:p w14:paraId="5C746BD9" w14:textId="77777777" w:rsidR="00914AF6" w:rsidRPr="00BC266A" w:rsidRDefault="00914AF6" w:rsidP="00C84FD3">
      <w:pPr>
        <w:pStyle w:val="Fotnotetekst"/>
        <w:rPr>
          <w:lang w:val="en-GB"/>
        </w:rPr>
      </w:pPr>
      <w:r>
        <w:rPr>
          <w:rStyle w:val="Fotnotereferanse"/>
        </w:rPr>
        <w:footnoteRef/>
      </w:r>
      <w:r>
        <w:t xml:space="preserve"> </w:t>
      </w:r>
      <w:r>
        <w:fldChar w:fldCharType="begin"/>
      </w:r>
      <w:r>
        <w:instrText xml:space="preserve"> ADDIN EN.CITE &lt;EndNote&gt;&lt;Cite&gt;&lt;Author&gt;Tamnes&lt;/Author&gt;&lt;Year&gt;1987&lt;/Year&gt;&lt;RecNum&gt;412&lt;/RecNum&gt;&lt;Pages&gt;p. 60&lt;/Pages&gt;&lt;DisplayText&gt;Ibid., p. 60.&lt;/DisplayText&gt;&lt;record&gt;&lt;rec-number&gt;412&lt;/rec-number&gt;&lt;foreign-keys&gt;&lt;key app="EN" db-id="p02dvrpr50ete5e9w0tpffx4fsz0pv0d9t9r" timestamp="1631613547"&gt;412&lt;/key&gt;&lt;/foreign-keys&gt;&lt;ref-type name="Book Section"&gt;5&lt;/ref-type&gt;&lt;contributors&gt;&lt;authors&gt;&lt;author&gt;Tamnes, Rolf&lt;/author&gt;&lt;/authors&gt;&lt;secondary-authors&gt;&lt;author&gt;Tamnes, Rolf&lt;/author&gt;&lt;/secondary-authors&gt;&lt;/contributors&gt;&lt;titles&gt;&lt;title&gt;Integration and Screening. The Two Faces of Norwegian Alliance Policy, 1945-1986&lt;/title&gt;&lt;secondary-title&gt;Årbok for Forsvarshistorisk forskningssenter&lt;/secondary-title&gt;&lt;tertiary-title&gt;Forsvarsstudier&lt;/tertiary-title&gt;&lt;/titles&gt;&lt;edition&gt;VI&lt;/edition&gt;&lt;dates&gt;&lt;year&gt;1987&lt;/year&gt;&lt;/dates&gt;&lt;publisher&gt;Tano&lt;/publisher&gt;&lt;urls&gt;&lt;/urls&gt;&lt;/record&gt;&lt;/Cite&gt;&lt;/EndNote&gt;</w:instrText>
      </w:r>
      <w:r>
        <w:fldChar w:fldCharType="separate"/>
      </w:r>
      <w:r>
        <w:rPr>
          <w:noProof/>
        </w:rPr>
        <w:t>Ibid., p. 60.</w:t>
      </w:r>
      <w:r>
        <w:fldChar w:fldCharType="end"/>
      </w:r>
    </w:p>
  </w:footnote>
  <w:footnote w:id="37">
    <w:p w14:paraId="795A568B" w14:textId="77777777" w:rsidR="00914AF6" w:rsidRPr="00BC266A" w:rsidRDefault="00914AF6" w:rsidP="00C84FD3">
      <w:pPr>
        <w:pStyle w:val="Fotnotetekst"/>
        <w:rPr>
          <w:lang w:val="nb-NO"/>
        </w:rPr>
      </w:pPr>
      <w:r>
        <w:rPr>
          <w:rStyle w:val="Fotnotereferanse"/>
        </w:rPr>
        <w:footnoteRef/>
      </w:r>
      <w:r w:rsidRPr="00BC266A">
        <w:rPr>
          <w:lang w:val="nb-NO"/>
        </w:rPr>
        <w:t xml:space="preserve"> </w:t>
      </w:r>
      <w:r>
        <w:fldChar w:fldCharType="begin"/>
      </w:r>
      <w:r w:rsidRPr="00BC266A">
        <w:rPr>
          <w:lang w:val="nb-NO"/>
        </w:rPr>
        <w:instrText xml:space="preserve"> ADDIN EN.CITE &lt;EndNote&gt;&lt;Cite&gt;&lt;Author&gt;Hilde&lt;/Author&gt;&lt;Year&gt;2019&lt;/Year&gt;&lt;RecNum&gt;456&lt;/RecNum&gt;&lt;Pages&gt;p. 60&lt;/Pages&gt;&lt;DisplayText&gt;Hilde (2019) p. 60.&lt;/DisplayText&gt;&lt;record&gt;&lt;rec-number&gt;456&lt;/rec-number&gt;&lt;foreign-keys&gt;&lt;key app="EN" db-id="p02dvrpr50ete5e9w0tpffx4fsz0pv0d9t9r" timestamp="1637839138"&gt;456&lt;/key&gt;&lt;/foreign-keys&gt;&lt;ref-type name="Journal Article"&gt;17&lt;/ref-type&gt;&lt;contributors&gt;&lt;authors&gt;&lt;author&gt;Hilde, Paal Sigurd&lt;/author&gt;&lt;/authors&gt;&lt;/contributors&gt;&lt;titles&gt;&lt;title&gt;Forsvar vår dyd, men kom oss ikke for nær. Norge og det militære samarbeidet i NATO&lt;/title&gt;&lt;secondary-title&gt;Internasjonal politikk&lt;/secondary-title&gt;&lt;/titles&gt;&lt;periodical&gt;&lt;full-title&gt;Internasjonal Politikk&lt;/full-title&gt;&lt;/periodical&gt;&lt;pages&gt;60-70&lt;/pages&gt;&lt;volume&gt;77&lt;/volume&gt;&lt;number&gt;1&lt;/number&gt;&lt;keywords&gt;&lt;keyword&gt;alliert øving og trening&lt;/keyword&gt;&lt;keyword&gt;allierte forsterkninger&lt;/keyword&gt;&lt;keyword&gt;kommandostruktur&lt;/keyword&gt;&lt;keyword&gt;selvpålagte restriksjoner&lt;/keyword&gt;&lt;keyword&gt;sikkerhetspolitikk&lt;/keyword&gt;&lt;/keywords&gt;&lt;dates&gt;&lt;year&gt;2019&lt;/year&gt;&lt;/dates&gt;&lt;publisher&gt;Cappelen Damm Akademisk NOASP&lt;/publisher&gt;&lt;isbn&gt;1891-1757&lt;/isbn&gt;&lt;urls&gt;&lt;/urls&gt;&lt;electronic-resource-num&gt;10.23865/intpol.v77.1626&lt;/electronic-resource-num&gt;&lt;/record&gt;&lt;/Cite&gt;&lt;/EndNote&gt;</w:instrText>
      </w:r>
      <w:r>
        <w:fldChar w:fldCharType="separate"/>
      </w:r>
      <w:r w:rsidRPr="00BC266A">
        <w:rPr>
          <w:noProof/>
          <w:lang w:val="nb-NO"/>
        </w:rPr>
        <w:t>Hilde (2019) p. 60.</w:t>
      </w:r>
      <w:r>
        <w:fldChar w:fldCharType="end"/>
      </w:r>
    </w:p>
  </w:footnote>
  <w:footnote w:id="38">
    <w:p w14:paraId="19B71639" w14:textId="77777777" w:rsidR="00914AF6" w:rsidRPr="00BC266A" w:rsidRDefault="00914AF6" w:rsidP="00C84FD3">
      <w:pPr>
        <w:pStyle w:val="Fotnotetekst"/>
        <w:rPr>
          <w:lang w:val="nb-NO"/>
        </w:rPr>
      </w:pPr>
      <w:r>
        <w:rPr>
          <w:rStyle w:val="Fotnotereferanse"/>
        </w:rPr>
        <w:footnoteRef/>
      </w:r>
      <w:r w:rsidRPr="00BC266A">
        <w:rPr>
          <w:lang w:val="nb-NO"/>
        </w:rPr>
        <w:t xml:space="preserve"> </w:t>
      </w:r>
      <w:r>
        <w:fldChar w:fldCharType="begin"/>
      </w:r>
      <w:r w:rsidRPr="00BC266A">
        <w:rPr>
          <w:lang w:val="nb-NO"/>
        </w:rPr>
        <w:instrText xml:space="preserve"> ADDIN EN.CITE &lt;EndNote&gt;&lt;Cite&gt;&lt;Author&gt;Snyder&lt;/Author&gt;&lt;Year&gt;1960&lt;/Year&gt;&lt;RecNum&gt;451&lt;/RecNum&gt;&lt;Pages&gt;p. 163&lt;/Pages&gt;&lt;DisplayText&gt;Snyder (1960) p. 163.&lt;/DisplayText&gt;&lt;record&gt;&lt;rec-number&gt;451&lt;/rec-number&gt;&lt;foreign-keys&gt;&lt;key app="EN" db-id="p02dvrpr50ete5e9w0tpffx4fsz0pv0d9t9r" timestamp="1637748101"&gt;451&lt;/key&gt;&lt;/foreign-keys&gt;&lt;ref-type name="Journal Article"&gt;17&lt;/ref-type&gt;&lt;contributors&gt;&lt;authors&gt;&lt;author&gt;Snyder, Glenn H.&lt;/author&gt;&lt;/authors&gt;&lt;/contributors&gt;&lt;titles&gt;&lt;title&gt;Deterrence and Power&lt;/title&gt;&lt;secondary-title&gt;The Journal of Conflict Resolution&lt;/secondary-title&gt;&lt;/titles&gt;&lt;periodical&gt;&lt;full-title&gt;The Journal of Conflict Resolution&lt;/full-title&gt;&lt;/periodical&gt;&lt;pages&gt;163-178&lt;/pages&gt;&lt;volume&gt;4&lt;/volume&gt;&lt;number&gt;2&lt;/number&gt;&lt;dates&gt;&lt;year&gt;1960&lt;/year&gt;&lt;/dates&gt;&lt;publisher&gt;Sage Publications, Inc.&lt;/publisher&gt;&lt;isbn&gt;00220027, 15528766&lt;/isbn&gt;&lt;urls&gt;&lt;related-urls&gt;&lt;url&gt;http://www.jstor.org/stable/172650&lt;/url&gt;&lt;/related-urls&gt;&lt;/urls&gt;&lt;custom1&gt;Full publication date: Jun., 1960&lt;/custom1&gt;&lt;remote-database-name&gt;JSTOR&lt;/remote-database-name&gt;&lt;access-date&gt;2021/11/24/&lt;/access-date&gt;&lt;/record&gt;&lt;/Cite&gt;&lt;/EndNote&gt;</w:instrText>
      </w:r>
      <w:r>
        <w:fldChar w:fldCharType="separate"/>
      </w:r>
      <w:r w:rsidRPr="00BC266A">
        <w:rPr>
          <w:noProof/>
          <w:lang w:val="nb-NO"/>
        </w:rPr>
        <w:t>Snyder (1960) p. 163.</w:t>
      </w:r>
      <w:r>
        <w:fldChar w:fldCharType="end"/>
      </w:r>
    </w:p>
  </w:footnote>
  <w:footnote w:id="39">
    <w:p w14:paraId="1FDC48C6" w14:textId="77777777" w:rsidR="00914AF6" w:rsidRPr="00BC266A" w:rsidRDefault="00914AF6" w:rsidP="00C84FD3">
      <w:pPr>
        <w:pStyle w:val="Fotnotetekst"/>
        <w:rPr>
          <w:lang w:val="nb-NO"/>
        </w:rPr>
      </w:pPr>
      <w:r>
        <w:rPr>
          <w:rStyle w:val="Fotnotereferanse"/>
        </w:rPr>
        <w:footnoteRef/>
      </w:r>
      <w:r w:rsidRPr="00BC266A">
        <w:rPr>
          <w:lang w:val="nb-NO"/>
        </w:rPr>
        <w:t xml:space="preserve"> </w:t>
      </w:r>
      <w:r>
        <w:fldChar w:fldCharType="begin"/>
      </w:r>
      <w:r w:rsidRPr="00BC266A">
        <w:rPr>
          <w:lang w:val="nb-NO"/>
        </w:rPr>
        <w:instrText xml:space="preserve"> ADDIN EN.CITE &lt;EndNote&gt;&lt;Cite&gt;&lt;Author&gt;Mazarr&lt;/Author&gt;&lt;Year&gt;2018&lt;/Year&gt;&lt;RecNum&gt;450&lt;/RecNum&gt;&lt;Pages&gt;p. 2&lt;/Pages&gt;&lt;DisplayText&gt;Mazarr (2018) p. 2.&lt;/DisplayText&gt;&lt;record&gt;&lt;rec-number&gt;450&lt;/rec-number&gt;&lt;foreign-keys&gt;&lt;key app="EN" db-id="p02dvrpr50ete5e9w0tpffx4fsz0pv0d9t9r" timestamp="1637745836"&gt;450&lt;/key&gt;&lt;/foreign-keys&gt;&lt;ref-type name="Book"&gt;6&lt;/ref-type&gt;&lt;contributors&gt;&lt;authors&gt;&lt;author&gt;Mazarr, Michael J.&lt;/author&gt;&lt;/authors&gt;&lt;/contributors&gt;&lt;titles&gt;&lt;title&gt;Understanding Deterrence&lt;/title&gt;&lt;/titles&gt;&lt;dates&gt;&lt;year&gt;2018&lt;/year&gt;&lt;/dates&gt;&lt;pub-location&gt;Santa Monica, CA&lt;/pub-location&gt;&lt;publisher&gt;RAND Corporation&lt;/publisher&gt;&lt;urls&gt;&lt;related-urls&gt;&lt;url&gt;https://www.rand.org/pubs/perspectives/PE295.html&lt;/url&gt;&lt;/related-urls&gt;&lt;/urls&gt;&lt;electronic-resource-num&gt;10.7249/PE295&lt;/electronic-resource-num&gt;&lt;/record&gt;&lt;/Cite&gt;&lt;/EndNote&gt;</w:instrText>
      </w:r>
      <w:r>
        <w:fldChar w:fldCharType="separate"/>
      </w:r>
      <w:r w:rsidRPr="00BC266A">
        <w:rPr>
          <w:noProof/>
          <w:lang w:val="nb-NO"/>
        </w:rPr>
        <w:t>Mazarr (2018) p. 2.</w:t>
      </w:r>
      <w:r>
        <w:fldChar w:fldCharType="end"/>
      </w:r>
    </w:p>
  </w:footnote>
  <w:footnote w:id="40">
    <w:p w14:paraId="60E09305" w14:textId="77777777" w:rsidR="00914AF6" w:rsidRPr="00BC266A" w:rsidRDefault="00914AF6" w:rsidP="00C84FD3">
      <w:pPr>
        <w:pStyle w:val="Fotnotetekst"/>
        <w:rPr>
          <w:lang w:val="nb-NO"/>
        </w:rPr>
      </w:pPr>
      <w:r>
        <w:rPr>
          <w:rStyle w:val="Fotnotereferanse"/>
        </w:rPr>
        <w:footnoteRef/>
      </w:r>
      <w:r w:rsidRPr="00BC266A">
        <w:rPr>
          <w:lang w:val="nb-NO"/>
        </w:rPr>
        <w:t xml:space="preserve"> </w:t>
      </w:r>
      <w:r>
        <w:fldChar w:fldCharType="begin"/>
      </w:r>
      <w:r w:rsidRPr="00BC266A">
        <w:rPr>
          <w:lang w:val="nb-NO"/>
        </w:rPr>
        <w:instrText xml:space="preserve"> ADDIN EN.CITE &lt;EndNote&gt;&lt;Cite&gt;&lt;Author&gt;Snyder&lt;/Author&gt;&lt;Year&gt;1960&lt;/Year&gt;&lt;RecNum&gt;451&lt;/RecNum&gt;&lt;Pages&gt;p. 163&lt;/Pages&gt;&lt;DisplayText&gt;Snyder (1960) p. 163.&lt;/DisplayText&gt;&lt;record&gt;&lt;rec-number&gt;451&lt;/rec-number&gt;&lt;foreign-keys&gt;&lt;key app="EN" db-id="p02dvrpr50ete5e9w0tpffx4fsz0pv0d9t9r" timestamp="1637748101"&gt;451&lt;/key&gt;&lt;/foreign-keys&gt;&lt;ref-type name="Journal Article"&gt;17&lt;/ref-type&gt;&lt;contributors&gt;&lt;authors&gt;&lt;author&gt;Snyder, Glenn H.&lt;/author&gt;&lt;/authors&gt;&lt;/contributors&gt;&lt;titles&gt;&lt;title&gt;Deterrence and Power&lt;/title&gt;&lt;secondary-title&gt;The Journal of Conflict Resolution&lt;/secondary-title&gt;&lt;/titles&gt;&lt;periodical&gt;&lt;full-title&gt;The Journal of Conflict Resolution&lt;/full-title&gt;&lt;/periodical&gt;&lt;pages&gt;163-178&lt;/pages&gt;&lt;volume&gt;4&lt;/volume&gt;&lt;number&gt;2&lt;/number&gt;&lt;dates&gt;&lt;year&gt;1960&lt;/year&gt;&lt;/dates&gt;&lt;publisher&gt;Sage Publications, Inc.&lt;/publisher&gt;&lt;isbn&gt;00220027, 15528766&lt;/isbn&gt;&lt;urls&gt;&lt;related-urls&gt;&lt;url&gt;http://www.jstor.org/stable/172650&lt;/url&gt;&lt;/related-urls&gt;&lt;/urls&gt;&lt;custom1&gt;Full publication date: Jun., 1960&lt;/custom1&gt;&lt;remote-database-name&gt;JSTOR&lt;/remote-database-name&gt;&lt;access-date&gt;2021/11/24/&lt;/access-date&gt;&lt;/record&gt;&lt;/Cite&gt;&lt;/EndNote&gt;</w:instrText>
      </w:r>
      <w:r>
        <w:fldChar w:fldCharType="separate"/>
      </w:r>
      <w:r w:rsidRPr="00BC266A">
        <w:rPr>
          <w:noProof/>
          <w:lang w:val="nb-NO"/>
        </w:rPr>
        <w:t>Snyder (1960) p. 163.</w:t>
      </w:r>
      <w:r>
        <w:fldChar w:fldCharType="end"/>
      </w:r>
    </w:p>
  </w:footnote>
  <w:footnote w:id="41">
    <w:p w14:paraId="7D50C294" w14:textId="0FBB70D8" w:rsidR="00914AF6" w:rsidRPr="00BC266A" w:rsidRDefault="00914AF6" w:rsidP="00C84FD3">
      <w:pPr>
        <w:pStyle w:val="Fotnotetekst"/>
        <w:rPr>
          <w:lang w:val="nb-NO"/>
        </w:rPr>
      </w:pPr>
      <w:r>
        <w:rPr>
          <w:rStyle w:val="Fotnotereferanse"/>
        </w:rPr>
        <w:footnoteRef/>
      </w:r>
      <w:r w:rsidRPr="00BC266A">
        <w:rPr>
          <w:lang w:val="nb-NO"/>
        </w:rPr>
        <w:t xml:space="preserve"> </w:t>
      </w:r>
      <w:r>
        <w:fldChar w:fldCharType="begin"/>
      </w:r>
      <w:r w:rsidR="004C4E71">
        <w:rPr>
          <w:lang w:val="nb-NO"/>
        </w:rPr>
        <w:instrText xml:space="preserve"> ADDIN EN.CITE &lt;EndNote&gt;&lt;Cite&gt;&lt;Author&gt;Snyder&lt;/Author&gt;&lt;Year&gt;1960&lt;/Year&gt;&lt;RecNum&gt;451&lt;/RecNum&gt;&lt;Pages&gt;p. 165&lt;/Pages&gt;&lt;DisplayText&gt;Ibid., p. 165; Oma (2021) p. 2.&lt;/DisplayText&gt;&lt;record&gt;&lt;rec-number&gt;451&lt;/rec-number&gt;&lt;foreign-keys&gt;&lt;key app="EN" db-id="p02dvrpr50ete5e9w0tpffx4fsz0pv0d9t9r" timestamp="1637748101"&gt;451&lt;/key&gt;&lt;/foreign-keys&gt;&lt;ref-type name="Journal Article"&gt;17&lt;/ref-type&gt;&lt;contributors&gt;&lt;authors&gt;&lt;author&gt;Snyder, Glenn H.&lt;/author&gt;&lt;/authors&gt;&lt;/contributors&gt;&lt;titles&gt;&lt;title&gt;Deterrence and Power&lt;/title&gt;&lt;secondary-title&gt;The Journal of Conflict Resolution&lt;/secondary-title&gt;&lt;/titles&gt;&lt;periodical&gt;&lt;full-title&gt;The Journal of Conflict Resolution&lt;/full-title&gt;&lt;/periodical&gt;&lt;pages&gt;163-178&lt;/pages&gt;&lt;volume&gt;4&lt;/volume&gt;&lt;number&gt;2&lt;/number&gt;&lt;dates&gt;&lt;year&gt;1960&lt;/year&gt;&lt;/dates&gt;&lt;publisher&gt;Sage Publications, Inc.&lt;/publisher&gt;&lt;isbn&gt;00220027, 15528766&lt;/isbn&gt;&lt;urls&gt;&lt;related-urls&gt;&lt;url&gt;http://www.jstor.org/stable/172650&lt;/url&gt;&lt;/related-urls&gt;&lt;/urls&gt;&lt;custom1&gt;Full publication date: Jun., 1960&lt;/custom1&gt;&lt;remote-database-name&gt;JSTOR&lt;/remote-database-name&gt;&lt;access-date&gt;2021/11/24/&lt;/access-date&gt;&lt;/record&gt;&lt;/Cite&gt;&lt;Cite&gt;&lt;Author&gt;Oma&lt;/Author&gt;&lt;Year&gt;2021&lt;/Year&gt;&lt;RecNum&gt;452&lt;/RecNum&gt;&lt;Pages&gt;p. 2&lt;/Pages&gt;&lt;record&gt;&lt;rec-number&gt;452&lt;/rec-number&gt;&lt;foreign-keys&gt;&lt;key app="EN" db-id="p02dvrpr50ete5e9w0tpffx4fsz0pv0d9t9r" timestamp="1637750527"&gt;452&lt;/key&gt;&lt;/foreign-keys&gt;&lt;ref-type name="Generic"&gt;13&lt;/ref-type&gt;&lt;contributors&gt;&lt;authors&gt;&lt;author&gt;Oma, Ida Maria&lt;/author&gt;&lt;/authors&gt;&lt;/contributors&gt;&lt;titles&gt;&lt;title&gt;Avskrekking og beroligelse – den «doble strategi» som kom inn fra kulden&lt;/title&gt;&lt;/titles&gt;&lt;dates&gt;&lt;year&gt;2021&lt;/year&gt;&lt;/dates&gt;&lt;urls&gt;&lt;/urls&gt;&lt;/record&gt;&lt;/Cite&gt;&lt;/EndNote&gt;</w:instrText>
      </w:r>
      <w:r>
        <w:fldChar w:fldCharType="separate"/>
      </w:r>
      <w:r w:rsidR="004C4E71" w:rsidRPr="004C4E71">
        <w:rPr>
          <w:noProof/>
          <w:lang w:val="nb-NO"/>
        </w:rPr>
        <w:t>Ibid., p. 165; Oma (2021) p. 2.</w:t>
      </w:r>
      <w:r>
        <w:fldChar w:fldCharType="end"/>
      </w:r>
    </w:p>
  </w:footnote>
  <w:footnote w:id="42">
    <w:p w14:paraId="1E45B010" w14:textId="77777777" w:rsidR="00914AF6" w:rsidRPr="00BC266A" w:rsidRDefault="00914AF6" w:rsidP="00C84FD3">
      <w:pPr>
        <w:pStyle w:val="Fotnotetekst"/>
        <w:rPr>
          <w:lang w:val="en-GB"/>
        </w:rPr>
      </w:pPr>
      <w:r>
        <w:rPr>
          <w:rStyle w:val="Fotnotereferanse"/>
        </w:rPr>
        <w:footnoteRef/>
      </w:r>
      <w:r>
        <w:t xml:space="preserve"> </w:t>
      </w:r>
      <w:r>
        <w:fldChar w:fldCharType="begin"/>
      </w:r>
      <w:r>
        <w:instrText xml:space="preserve"> ADDIN EN.CITE &lt;EndNote&gt;&lt;Cite&gt;&lt;Author&gt;Mazarr&lt;/Author&gt;&lt;Year&gt;2018&lt;/Year&gt;&lt;RecNum&gt;450&lt;/RecNum&gt;&lt;Pages&gt;pp. 3-4&lt;/Pages&gt;&lt;DisplayText&gt;Mazarr (2018) pp. 3-4.&lt;/DisplayText&gt;&lt;record&gt;&lt;rec-number&gt;450&lt;/rec-number&gt;&lt;foreign-keys&gt;&lt;key app="EN" db-id="p02dvrpr50ete5e9w0tpffx4fsz0pv0d9t9r" timestamp="1637745836"&gt;450&lt;/key&gt;&lt;/foreign-keys&gt;&lt;ref-type name="Book"&gt;6&lt;/ref-type&gt;&lt;contributors&gt;&lt;authors&gt;&lt;author&gt;Mazarr, Michael J.&lt;/author&gt;&lt;/authors&gt;&lt;/contributors&gt;&lt;titles&gt;&lt;title&gt;Understanding Deterrence&lt;/title&gt;&lt;/titles&gt;&lt;dates&gt;&lt;year&gt;2018&lt;/year&gt;&lt;/dates&gt;&lt;pub-location&gt;Santa Monica, CA&lt;/pub-location&gt;&lt;publisher&gt;RAND Corporation&lt;/publisher&gt;&lt;urls&gt;&lt;related-urls&gt;&lt;url&gt;https://www.rand.org/pubs/perspectives/PE295.html&lt;/url&gt;&lt;/related-urls&gt;&lt;/urls&gt;&lt;electronic-resource-num&gt;10.7249/PE295&lt;/electronic-resource-num&gt;&lt;/record&gt;&lt;/Cite&gt;&lt;/EndNote&gt;</w:instrText>
      </w:r>
      <w:r>
        <w:fldChar w:fldCharType="separate"/>
      </w:r>
      <w:r>
        <w:rPr>
          <w:noProof/>
        </w:rPr>
        <w:t>Mazarr (2018) pp. 3-4.</w:t>
      </w:r>
      <w:r>
        <w:fldChar w:fldCharType="end"/>
      </w:r>
    </w:p>
  </w:footnote>
  <w:footnote w:id="43">
    <w:p w14:paraId="728018DF" w14:textId="77777777" w:rsidR="00914AF6" w:rsidRPr="00BC266A" w:rsidRDefault="00914AF6" w:rsidP="00C84FD3">
      <w:pPr>
        <w:pStyle w:val="Fotnotetekst"/>
        <w:rPr>
          <w:rFonts w:cs="Times New Roman"/>
          <w:lang w:val="en-GB"/>
        </w:rPr>
      </w:pPr>
      <w:r w:rsidRPr="002263BC">
        <w:rPr>
          <w:rStyle w:val="Fotnotereferanse"/>
          <w:rFonts w:cs="Times New Roman"/>
        </w:rPr>
        <w:footnoteRef/>
      </w:r>
      <w:r w:rsidRPr="002263BC">
        <w:rPr>
          <w:rFonts w:cs="Times New Roman"/>
        </w:rPr>
        <w:t xml:space="preserve"> </w:t>
      </w:r>
      <w:r w:rsidRPr="002263BC">
        <w:rPr>
          <w:rFonts w:cs="Times New Roman"/>
        </w:rPr>
        <w:fldChar w:fldCharType="begin"/>
      </w:r>
      <w:r w:rsidRPr="002263BC">
        <w:rPr>
          <w:rFonts w:cs="Times New Roman"/>
        </w:rPr>
        <w:instrText xml:space="preserve"> ADDIN EN.CITE &lt;EndNote&gt;&lt;Cite&gt;&lt;Author&gt;Mazarr&lt;/Author&gt;&lt;Year&gt;2018&lt;/Year&gt;&lt;RecNum&gt;450&lt;/RecNum&gt;&lt;Pages&gt;pp. 3-4&lt;/Pages&gt;&lt;DisplayText&gt;Ibid.&lt;/DisplayText&gt;&lt;record&gt;&lt;rec-number&gt;450&lt;/rec-number&gt;&lt;foreign-keys&gt;&lt;key app="EN" db-id="p02dvrpr50ete5e9w0tpffx4fsz0pv0d9t9r" timestamp="1637745836"&gt;450&lt;/key&gt;&lt;/foreign-keys&gt;&lt;ref-type name="Book"&gt;6&lt;/ref-type&gt;&lt;contributors&gt;&lt;authors&gt;&lt;author&gt;Mazarr, Michael J.&lt;/author&gt;&lt;/authors&gt;&lt;/contributors&gt;&lt;titles&gt;&lt;title&gt;Understanding Deterrence&lt;/title&gt;&lt;/titles&gt;&lt;dates&gt;&lt;year&gt;2018&lt;/year&gt;&lt;/dates&gt;&lt;pub-location&gt;Santa Monica, CA&lt;/pub-location&gt;&lt;publisher&gt;RAND Corporation&lt;/publisher&gt;&lt;urls&gt;&lt;related-urls&gt;&lt;url&gt;https://www.rand.org/pubs/perspectives/PE295.html&lt;/url&gt;&lt;/related-urls&gt;&lt;/urls&gt;&lt;electronic-resource-num&gt;10.7249/PE295&lt;/electronic-resource-num&gt;&lt;/record&gt;&lt;/Cite&gt;&lt;/EndNote&gt;</w:instrText>
      </w:r>
      <w:r w:rsidRPr="002263BC">
        <w:rPr>
          <w:rFonts w:cs="Times New Roman"/>
        </w:rPr>
        <w:fldChar w:fldCharType="separate"/>
      </w:r>
      <w:r w:rsidRPr="002263BC">
        <w:rPr>
          <w:rFonts w:cs="Times New Roman"/>
          <w:noProof/>
        </w:rPr>
        <w:t>Ibid.</w:t>
      </w:r>
      <w:r w:rsidRPr="002263BC">
        <w:rPr>
          <w:rFonts w:cs="Times New Roman"/>
        </w:rPr>
        <w:fldChar w:fldCharType="end"/>
      </w:r>
    </w:p>
  </w:footnote>
  <w:footnote w:id="44">
    <w:p w14:paraId="374712A8" w14:textId="77777777" w:rsidR="00914AF6" w:rsidRPr="00BC266A" w:rsidRDefault="00914AF6" w:rsidP="00C84FD3">
      <w:pPr>
        <w:pStyle w:val="Fotnotetekst"/>
        <w:rPr>
          <w:rFonts w:cs="Times New Roman"/>
          <w:lang w:val="en-GB"/>
        </w:rPr>
      </w:pPr>
      <w:r w:rsidRPr="002263BC">
        <w:rPr>
          <w:rStyle w:val="Fotnotereferanse"/>
          <w:rFonts w:cs="Times New Roman"/>
        </w:rPr>
        <w:footnoteRef/>
      </w:r>
      <w:r w:rsidRPr="002263BC">
        <w:rPr>
          <w:rFonts w:cs="Times New Roman"/>
        </w:rPr>
        <w:t xml:space="preserve"> </w:t>
      </w:r>
      <w:r w:rsidRPr="002263BC">
        <w:rPr>
          <w:rFonts w:cs="Times New Roman"/>
        </w:rPr>
        <w:fldChar w:fldCharType="begin"/>
      </w:r>
      <w:r w:rsidRPr="002263BC">
        <w:rPr>
          <w:rFonts w:cs="Times New Roman"/>
        </w:rPr>
        <w:instrText xml:space="preserve"> ADDIN EN.CITE &lt;EndNote&gt;&lt;Cite&gt;&lt;Author&gt;NATO&lt;/Author&gt;&lt;Year&gt;1949&lt;/Year&gt;&lt;RecNum&gt;453&lt;/RecNum&gt;&lt;Pages&gt;Article 5&lt;/Pages&gt;&lt;DisplayText&gt;NATO (1949) Article 5.&lt;/DisplayText&gt;&lt;record&gt;&lt;rec-number&gt;453&lt;/rec-number&gt;&lt;foreign-keys&gt;&lt;key app="EN" db-id="p02dvrpr50ete5e9w0tpffx4fsz0pv0d9t9r" timestamp="1637765916"&gt;453&lt;/key&gt;&lt;/foreign-keys&gt;&lt;ref-type name="Government Document"&gt;46&lt;/ref-type&gt;&lt;contributors&gt;&lt;authors&gt;&lt;author&gt;NATO&lt;/author&gt;&lt;/authors&gt;&lt;/contributors&gt;&lt;titles&gt;&lt;title&gt;The North Atlantic Treaty&lt;/title&gt;&lt;/titles&gt;&lt;dates&gt;&lt;year&gt;1949&lt;/year&gt;&lt;/dates&gt;&lt;pub-location&gt;Washington D.C - 4th April 1949&lt;/pub-location&gt;&lt;urls&gt;&lt;/urls&gt;&lt;/record&gt;&lt;/Cite&gt;&lt;/EndNote&gt;</w:instrText>
      </w:r>
      <w:r w:rsidRPr="002263BC">
        <w:rPr>
          <w:rFonts w:cs="Times New Roman"/>
        </w:rPr>
        <w:fldChar w:fldCharType="separate"/>
      </w:r>
      <w:r w:rsidRPr="002263BC">
        <w:rPr>
          <w:rFonts w:cs="Times New Roman"/>
          <w:noProof/>
        </w:rPr>
        <w:t>NATO (1949) Article 5.</w:t>
      </w:r>
      <w:r w:rsidRPr="002263BC">
        <w:rPr>
          <w:rFonts w:cs="Times New Roman"/>
        </w:rPr>
        <w:fldChar w:fldCharType="end"/>
      </w:r>
    </w:p>
  </w:footnote>
  <w:footnote w:id="45">
    <w:p w14:paraId="3CA38362" w14:textId="77777777" w:rsidR="00914AF6" w:rsidRPr="00BC266A" w:rsidRDefault="00914AF6" w:rsidP="00C84FD3">
      <w:pPr>
        <w:pStyle w:val="Fotnotetekst"/>
        <w:rPr>
          <w:rFonts w:cs="Times New Roman"/>
          <w:lang w:val="en-GB"/>
        </w:rPr>
      </w:pPr>
      <w:r w:rsidRPr="002263BC">
        <w:rPr>
          <w:rStyle w:val="Fotnotereferanse"/>
          <w:rFonts w:cs="Times New Roman"/>
        </w:rPr>
        <w:footnoteRef/>
      </w:r>
      <w:r w:rsidRPr="002263BC">
        <w:rPr>
          <w:rFonts w:cs="Times New Roman"/>
        </w:rPr>
        <w:t xml:space="preserve"> </w:t>
      </w:r>
      <w:r w:rsidRPr="002263BC">
        <w:rPr>
          <w:rFonts w:cs="Times New Roman"/>
        </w:rPr>
        <w:fldChar w:fldCharType="begin"/>
      </w:r>
      <w:r w:rsidRPr="002263BC">
        <w:rPr>
          <w:rFonts w:cs="Times New Roman"/>
        </w:rPr>
        <w:instrText xml:space="preserve"> ADDIN EN.CITE &lt;EndNote&gt;&lt;Cite&gt;&lt;Author&gt;Knopf&lt;/Author&gt;&lt;Year&gt;2012&lt;/Year&gt;&lt;RecNum&gt;454&lt;/RecNum&gt;&lt;Pages&gt;pp. 383-385&lt;/Pages&gt;&lt;DisplayText&gt;Knopf (2012) pp. 383-385.&lt;/DisplayText&gt;&lt;record&gt;&lt;rec-number&gt;454&lt;/rec-number&gt;&lt;foreign-keys&gt;&lt;key app="EN" db-id="p02dvrpr50ete5e9w0tpffx4fsz0pv0d9t9r" timestamp="1637768272"&gt;454&lt;/key&gt;&lt;/foreign-keys&gt;&lt;ref-type name="Journal Article"&gt;17&lt;/ref-type&gt;&lt;contributors&gt;&lt;authors&gt;&lt;author&gt;Knopf, Jeffrey W.&lt;/author&gt;&lt;/authors&gt;&lt;/contributors&gt;&lt;titles&gt;&lt;title&gt;Varieties of Assurance&lt;/title&gt;&lt;secondary-title&gt;Journal of strategic studies&lt;/secondary-title&gt;&lt;/titles&gt;&lt;periodical&gt;&lt;full-title&gt;Journal of Strategic Studies&lt;/full-title&gt;&lt;/periodical&gt;&lt;pages&gt;375-399&lt;/pages&gt;&lt;volume&gt;35&lt;/volume&gt;&lt;number&gt;3&lt;/number&gt;&lt;keywords&gt;&lt;keyword&gt;Assurance&lt;/keyword&gt;&lt;keyword&gt;Deterrence&lt;/keyword&gt;&lt;keyword&gt;Influence Strategies&lt;/keyword&gt;&lt;keyword&gt;Nuclear Nonproliferation&lt;/keyword&gt;&lt;keyword&gt;Reassurance&lt;/keyword&gt;&lt;/keywords&gt;&lt;dates&gt;&lt;year&gt;2012&lt;/year&gt;&lt;/dates&gt;&lt;publisher&gt;Routledge&lt;/publisher&gt;&lt;isbn&gt;0140-2390&lt;/isbn&gt;&lt;urls&gt;&lt;/urls&gt;&lt;electronic-resource-num&gt;10.1080/01402390.2011.643567&lt;/electronic-resource-num&gt;&lt;/record&gt;&lt;/Cite&gt;&lt;/EndNote&gt;</w:instrText>
      </w:r>
      <w:r w:rsidRPr="002263BC">
        <w:rPr>
          <w:rFonts w:cs="Times New Roman"/>
        </w:rPr>
        <w:fldChar w:fldCharType="separate"/>
      </w:r>
      <w:r w:rsidRPr="002263BC">
        <w:rPr>
          <w:rFonts w:cs="Times New Roman"/>
          <w:noProof/>
        </w:rPr>
        <w:t>Knopf (2012) pp. 383-385.</w:t>
      </w:r>
      <w:r w:rsidRPr="002263BC">
        <w:rPr>
          <w:rFonts w:cs="Times New Roman"/>
        </w:rPr>
        <w:fldChar w:fldCharType="end"/>
      </w:r>
    </w:p>
  </w:footnote>
  <w:footnote w:id="46">
    <w:p w14:paraId="67F423F6" w14:textId="77777777" w:rsidR="00914AF6" w:rsidRPr="00BC266A" w:rsidRDefault="00914AF6" w:rsidP="00C84FD3">
      <w:pPr>
        <w:pStyle w:val="Fotnotetekst"/>
        <w:rPr>
          <w:rFonts w:cs="Times New Roman"/>
          <w:lang w:val="en-GB"/>
        </w:rPr>
      </w:pPr>
      <w:r w:rsidRPr="002263BC">
        <w:rPr>
          <w:rStyle w:val="Fotnotereferanse"/>
          <w:rFonts w:cs="Times New Roman"/>
        </w:rPr>
        <w:footnoteRef/>
      </w:r>
      <w:r w:rsidRPr="002263BC">
        <w:rPr>
          <w:rFonts w:cs="Times New Roman"/>
        </w:rPr>
        <w:t xml:space="preserve"> </w:t>
      </w:r>
      <w:r w:rsidRPr="002263BC">
        <w:rPr>
          <w:rFonts w:cs="Times New Roman"/>
        </w:rPr>
        <w:fldChar w:fldCharType="begin"/>
      </w:r>
      <w:r>
        <w:rPr>
          <w:rFonts w:cs="Times New Roman"/>
        </w:rPr>
        <w:instrText xml:space="preserve"> ADDIN EN.CITE &lt;EndNote&gt;&lt;Cite&gt;&lt;Author&gt;Knopf&lt;/Author&gt;&lt;Year&gt;2012&lt;/Year&gt;&lt;RecNum&gt;454&lt;/RecNum&gt;&lt;Pages&gt;pp. 383-385&lt;/Pages&gt;&lt;DisplayText&gt;Ibid.&lt;/DisplayText&gt;&lt;record&gt;&lt;rec-number&gt;454&lt;/rec-number&gt;&lt;foreign-keys&gt;&lt;key app="EN" db-id="p02dvrpr50ete5e9w0tpffx4fsz0pv0d9t9r" timestamp="1637768272"&gt;454&lt;/key&gt;&lt;/foreign-keys&gt;&lt;ref-type name="Journal Article"&gt;17&lt;/ref-type&gt;&lt;contributors&gt;&lt;authors&gt;&lt;author&gt;Knopf, Jeffrey W.&lt;/author&gt;&lt;/authors&gt;&lt;/contributors&gt;&lt;titles&gt;&lt;title&gt;Varieties of Assurance&lt;/title&gt;&lt;secondary-title&gt;Journal of strategic studies&lt;/secondary-title&gt;&lt;/titles&gt;&lt;periodical&gt;&lt;full-title&gt;Journal of Strategic Studies&lt;/full-title&gt;&lt;/periodical&gt;&lt;pages&gt;375-399&lt;/pages&gt;&lt;volume&gt;35&lt;/volume&gt;&lt;number&gt;3&lt;/number&gt;&lt;keywords&gt;&lt;keyword&gt;Assurance&lt;/keyword&gt;&lt;keyword&gt;Deterrence&lt;/keyword&gt;&lt;keyword&gt;Influence Strategies&lt;/keyword&gt;&lt;keyword&gt;Nuclear Nonproliferation&lt;/keyword&gt;&lt;keyword&gt;Reassurance&lt;/keyword&gt;&lt;/keywords&gt;&lt;dates&gt;&lt;year&gt;2012&lt;/year&gt;&lt;/dates&gt;&lt;publisher&gt;Routledge&lt;/publisher&gt;&lt;isbn&gt;0140-2390&lt;/isbn&gt;&lt;urls&gt;&lt;/urls&gt;&lt;electronic-resource-num&gt;10.1080/01402390.2011.643567&lt;/electronic-resource-num&gt;&lt;/record&gt;&lt;/Cite&gt;&lt;/EndNote&gt;</w:instrText>
      </w:r>
      <w:r w:rsidRPr="002263BC">
        <w:rPr>
          <w:rFonts w:cs="Times New Roman"/>
        </w:rPr>
        <w:fldChar w:fldCharType="separate"/>
      </w:r>
      <w:r>
        <w:rPr>
          <w:rFonts w:cs="Times New Roman"/>
          <w:noProof/>
        </w:rPr>
        <w:t>Ibid.</w:t>
      </w:r>
      <w:r w:rsidRPr="002263BC">
        <w:rPr>
          <w:rFonts w:cs="Times New Roman"/>
        </w:rPr>
        <w:fldChar w:fldCharType="end"/>
      </w:r>
    </w:p>
  </w:footnote>
  <w:footnote w:id="47">
    <w:p w14:paraId="1C147AA6" w14:textId="77777777" w:rsidR="00914AF6" w:rsidRPr="00BC266A" w:rsidRDefault="00914AF6" w:rsidP="00C84FD3">
      <w:pPr>
        <w:pStyle w:val="Fotnotetekst"/>
        <w:rPr>
          <w:lang w:val="en-GB"/>
        </w:rPr>
      </w:pPr>
      <w:r w:rsidRPr="002263BC">
        <w:rPr>
          <w:rStyle w:val="Fotnotereferanse"/>
          <w:rFonts w:cs="Times New Roman"/>
        </w:rPr>
        <w:footnoteRef/>
      </w:r>
      <w:r w:rsidRPr="002263BC">
        <w:rPr>
          <w:rFonts w:cs="Times New Roman"/>
        </w:rPr>
        <w:t xml:space="preserve"> </w:t>
      </w:r>
      <w:r w:rsidRPr="002263BC">
        <w:rPr>
          <w:rFonts w:cs="Times New Roman"/>
        </w:rPr>
        <w:fldChar w:fldCharType="begin"/>
      </w:r>
      <w:r w:rsidRPr="002263BC">
        <w:rPr>
          <w:rFonts w:cs="Times New Roman"/>
        </w:rPr>
        <w:instrText xml:space="preserve"> ADDIN EN.CITE &lt;EndNote&gt;&lt;Cite&gt;&lt;Author&gt;Oma&lt;/Author&gt;&lt;Year&gt;2021&lt;/Year&gt;&lt;RecNum&gt;452&lt;/RecNum&gt;&lt;Pages&gt;p. 3&lt;/Pages&gt;&lt;DisplayText&gt;Oma (2021) p. 3.&lt;/DisplayText&gt;&lt;record&gt;&lt;rec-number&gt;452&lt;/rec-number&gt;&lt;foreign-keys&gt;&lt;key app="EN" db-id="p02dvrpr50ete5e9w0tpffx4fsz0pv0d9t9r" timestamp="1637750527"&gt;452&lt;/key&gt;&lt;/foreign-keys&gt;&lt;ref-type name="Generic"&gt;13&lt;/ref-type&gt;&lt;contributors&gt;&lt;authors&gt;&lt;author&gt;Oma, Ida Maria&lt;/author&gt;&lt;/authors&gt;&lt;/contributors&gt;&lt;titles&gt;&lt;title&gt;Avskrekking og beroligelse – den «doble strategi» som kom inn fra kulden&lt;/title&gt;&lt;/titles&gt;&lt;dates&gt;&lt;year&gt;2021&lt;/year&gt;&lt;/dates&gt;&lt;urls&gt;&lt;/urls&gt;&lt;/record&gt;&lt;/Cite&gt;&lt;/EndNote&gt;</w:instrText>
      </w:r>
      <w:r w:rsidRPr="002263BC">
        <w:rPr>
          <w:rFonts w:cs="Times New Roman"/>
        </w:rPr>
        <w:fldChar w:fldCharType="separate"/>
      </w:r>
      <w:r w:rsidRPr="002263BC">
        <w:rPr>
          <w:rFonts w:cs="Times New Roman"/>
          <w:noProof/>
        </w:rPr>
        <w:t>Oma (2021) p. 3.</w:t>
      </w:r>
      <w:r w:rsidRPr="002263BC">
        <w:rPr>
          <w:rFonts w:cs="Times New Roman"/>
        </w:rPr>
        <w:fldChar w:fldCharType="end"/>
      </w:r>
    </w:p>
  </w:footnote>
  <w:footnote w:id="48">
    <w:p w14:paraId="5796C245" w14:textId="644B5840" w:rsidR="0024111C" w:rsidRPr="0024111C" w:rsidRDefault="0024111C">
      <w:pPr>
        <w:pStyle w:val="Fotnotetekst"/>
        <w:rPr>
          <w:lang w:val="nb-NO"/>
        </w:rPr>
      </w:pPr>
      <w:r>
        <w:rPr>
          <w:rStyle w:val="Fotnotereferanse"/>
        </w:rPr>
        <w:footnoteRef/>
      </w:r>
      <w:r>
        <w:t xml:space="preserve"> </w:t>
      </w:r>
      <w:r>
        <w:fldChar w:fldCharType="begin"/>
      </w:r>
      <w:r w:rsidR="00DA71F7">
        <w:instrText xml:space="preserve"> ADDIN EN.CITE &lt;EndNote&gt;&lt;Cite&gt;&lt;Author&gt;Utenriksdepartementet&lt;/Author&gt;&lt;Year&gt;2020&lt;/Year&gt;&lt;RecNum&gt;376&lt;/RecNum&gt;&lt;Pages&gt;p. 20&lt;/Pages&gt;&lt;DisplayText&gt;Utenriksdepartementet (2020) p. 20; Forsvarsdepartementet (2022) p. 41.&lt;/DisplayText&gt;&lt;record&gt;&lt;rec-number&gt;376&lt;/rec-number&gt;&lt;foreign-keys&gt;&lt;key app="EN" db-id="p02dvrpr50ete5e9w0tpffx4fsz0pv0d9t9r" timestamp="1624397353"&gt;376&lt;/key&gt;&lt;/foreign-keys&gt;&lt;ref-type name="Government Document"&gt;46&lt;/ref-type&gt;&lt;contributors&gt;&lt;authors&gt;&lt;author&gt;Utenriksdepartementet&lt;/author&gt;&lt;/authors&gt;&lt;translated-authors&gt;&lt;author&gt;Norwegian Ministry of Foreign Affairs&lt;/author&gt;&lt;/translated-authors&gt;&lt;/contributors&gt;&lt;titles&gt;&lt;title&gt;Meld. St. 9 (2020 – 2021) Mennesker, muligheter og norske interesser i nord&lt;/title&gt;&lt;translated-title&gt;Report No. 9 to the Storting (2020 – 2021) People, possibilities and Norwegian interests in the North (white paper)&lt;/translated-title&gt;&lt;/titles&gt;&lt;dates&gt;&lt;year&gt;2020&lt;/year&gt;&lt;/dates&gt;&lt;pub-location&gt;Oslo, Norway&lt;/pub-location&gt;&lt;publisher&gt;Utenriksdepartementet&lt;/publisher&gt;&lt;urls&gt;&lt;/urls&gt;&lt;/record&gt;&lt;/Cite&gt;&lt;Cite&gt;&lt;Author&gt;Forsvarsdepartementet&lt;/Author&gt;&lt;Year&gt;2022&lt;/Year&gt;&lt;RecNum&gt;547&lt;/RecNum&gt;&lt;Pages&gt;p. 41&lt;/Pages&gt;&lt;record&gt;&lt;rec-number&gt;547&lt;/rec-number&gt;&lt;foreign-keys&gt;&lt;key app="EN" db-id="p02dvrpr50ete5e9w0tpffx4fsz0pv0d9t9r" timestamp="1651045651"&gt;547&lt;/key&gt;&lt;/foreign-keys&gt;&lt;ref-type name="Government Document"&gt;46&lt;/ref-type&gt;&lt;contributors&gt;&lt;authors&gt;&lt;author&gt;Forsvarsdepartementet,&lt;/author&gt;&lt;/authors&gt;&lt;translated-authors&gt;&lt;author&gt;Norwegian Ministry of Defense,&lt;/author&gt;&lt;/translated-authors&gt;&lt;/contributors&gt;&lt;titles&gt;&lt;title&gt;Meld. St. 10 (2021–2022) Prioriterte endringer, status og tiltak i forsvarssektoren&lt;/title&gt;&lt;translated-title&gt;Report No. 10 to the Storting (2021–2022) Prioritized adjustments, status, and actions for the defence sector (white paper)&amp;#xD;&lt;/translated-title&gt;&lt;/titles&gt;&lt;dates&gt;&lt;year&gt;2022&lt;/year&gt;&lt;/dates&gt;&lt;pub-location&gt;Oslo&lt;/pub-location&gt;&lt;urls&gt;&lt;/urls&gt;&lt;/record&gt;&lt;/Cite&gt;&lt;/EndNote&gt;</w:instrText>
      </w:r>
      <w:r>
        <w:fldChar w:fldCharType="separate"/>
      </w:r>
      <w:r w:rsidR="00DA71F7">
        <w:rPr>
          <w:noProof/>
        </w:rPr>
        <w:t>Utenriksdepartementet (2020) p. 20; Forsvarsdepartementet (2022) p. 41.</w:t>
      </w:r>
      <w:r>
        <w:fldChar w:fldCharType="end"/>
      </w:r>
    </w:p>
  </w:footnote>
  <w:footnote w:id="49">
    <w:p w14:paraId="2855F964" w14:textId="424ED083" w:rsidR="00914AF6" w:rsidRPr="00BC266A" w:rsidRDefault="00914AF6" w:rsidP="00560431">
      <w:pPr>
        <w:pStyle w:val="Fotnotetekst"/>
        <w:rPr>
          <w:lang w:val="en-GB"/>
        </w:rPr>
      </w:pPr>
      <w:r>
        <w:rPr>
          <w:rStyle w:val="Fotnotereferanse"/>
        </w:rPr>
        <w:footnoteRef/>
      </w:r>
      <w:r w:rsidRPr="00BC266A">
        <w:rPr>
          <w:lang w:val="en-GB"/>
        </w:rPr>
        <w:t xml:space="preserve"> </w:t>
      </w:r>
      <w:r>
        <w:fldChar w:fldCharType="begin"/>
      </w:r>
      <w:r w:rsidR="00D17D29">
        <w:rPr>
          <w:lang w:val="en-GB"/>
        </w:rPr>
        <w:instrText xml:space="preserve"> ADDIN EN.CITE &lt;EndNote&gt;&lt;Cite&gt;&lt;Author&gt;Berli&lt;/Author&gt;&lt;Year&gt;2019&lt;/Year&gt;&lt;RecNum&gt;465&lt;/RecNum&gt;&lt;Pages&gt;p. 3&lt;/Pages&gt;&lt;DisplayText&gt;Berli (2019) p. 3.&lt;/DisplayText&gt;&lt;record&gt;&lt;rec-number&gt;465&lt;/rec-number&gt;&lt;foreign-keys&gt;&lt;key app="EN" db-id="p02dvrpr50ete5e9w0tpffx4fsz0pv0d9t9r" timestamp="1640446809"&gt;465&lt;/key&gt;&lt;/foreign-keys&gt;&lt;ref-type name="Government Document"&gt;46&lt;/ref-type&gt;&lt;contributors&gt;&lt;authors&gt;&lt;author&gt;Berli, Eldar&lt;/author&gt;&lt;/authors&gt;&lt;/contributors&gt;&lt;titles&gt;&lt;title&gt;Norges risikoprosjekt : Forsvarspolitikkens dreining&lt;/title&gt;&lt;translated-title&gt;Norway’s high-risk project: the shift in Norwegian defense policy&lt;/translated-title&gt;&lt;/titles&gt;&lt;dates&gt;&lt;year&gt;2019&lt;/year&gt;&lt;/dates&gt;&lt;publisher&gt;UTSYN - Forum for utenriks og sikkerhet &lt;/publisher&gt;&lt;urls&gt;&lt;/urls&gt;&lt;/record&gt;&lt;/Cite&gt;&lt;/EndNote&gt;</w:instrText>
      </w:r>
      <w:r>
        <w:fldChar w:fldCharType="separate"/>
      </w:r>
      <w:r w:rsidR="00F105F0" w:rsidRPr="00F105F0">
        <w:rPr>
          <w:noProof/>
          <w:lang w:val="en-GB"/>
        </w:rPr>
        <w:t>Berli (2019) p. 3.</w:t>
      </w:r>
      <w:r>
        <w:fldChar w:fldCharType="end"/>
      </w:r>
    </w:p>
  </w:footnote>
  <w:footnote w:id="50">
    <w:p w14:paraId="4DD7CC4B" w14:textId="77777777" w:rsidR="00914AF6" w:rsidRPr="00BC266A" w:rsidRDefault="00914AF6" w:rsidP="00C84FD3">
      <w:pPr>
        <w:pStyle w:val="Fotnotetekst"/>
        <w:rPr>
          <w:lang w:val="en-GB"/>
        </w:rPr>
      </w:pPr>
      <w:r>
        <w:rPr>
          <w:rStyle w:val="Fotnotereferanse"/>
        </w:rPr>
        <w:footnoteRef/>
      </w:r>
      <w:r w:rsidRPr="00BC266A">
        <w:rPr>
          <w:lang w:val="en-GB"/>
        </w:rPr>
        <w:t xml:space="preserve"> </w:t>
      </w:r>
      <w:r>
        <w:fldChar w:fldCharType="begin"/>
      </w:r>
      <w:r w:rsidRPr="00BC266A">
        <w:rPr>
          <w:lang w:val="en-GB"/>
        </w:rPr>
        <w:instrText xml:space="preserve"> ADDIN EN.CITE &lt;EndNote&gt;&lt;Cite&gt;&lt;Author&gt;Heier&lt;/Author&gt;&lt;Year&gt;2021&lt;/Year&gt;&lt;RecNum&gt;466&lt;/RecNum&gt;&lt;Pages&gt;p. 23&lt;/Pages&gt;&lt;DisplayText&gt;Heier (2021) p. 23.&lt;/DisplayText&gt;&lt;record&gt;&lt;rec-number&gt;466&lt;/rec-number&gt;&lt;foreign-keys&gt;&lt;key app="EN" db-id="p02dvrpr50ete5e9w0tpffx4fsz0pv0d9t9r" timestamp="1640447634"&gt;466&lt;/key&gt;&lt;/foreign-keys&gt;&lt;ref-type name="Book"&gt;6&lt;/ref-type&gt;&lt;contributors&gt;&lt;authors&gt;&lt;author&gt;Heier, Tormod&lt;/author&gt;&lt;/authors&gt;&lt;/contributors&gt;&lt;titles&gt;&lt;title&gt;En randstat på avveie : Norges vei inn i den nye kalde krigen, 2014-2021&lt;/title&gt;&lt;/titles&gt;&lt;dates&gt;&lt;year&gt;2021&lt;/year&gt;&lt;/dates&gt;&lt;pub-location&gt;Oslo&lt;/pub-location&gt;&lt;publisher&gt;Cappelen Damm Akademisk&lt;/publisher&gt;&lt;urls&gt;&lt;/urls&gt;&lt;/record&gt;&lt;/Cite&gt;&lt;/EndNote&gt;</w:instrText>
      </w:r>
      <w:r>
        <w:fldChar w:fldCharType="separate"/>
      </w:r>
      <w:r w:rsidRPr="00BC266A">
        <w:rPr>
          <w:noProof/>
          <w:lang w:val="en-GB"/>
        </w:rPr>
        <w:t>Heier (2021) p. 23.</w:t>
      </w:r>
      <w:r>
        <w:fldChar w:fldCharType="end"/>
      </w:r>
    </w:p>
  </w:footnote>
  <w:footnote w:id="51">
    <w:p w14:paraId="505A7510" w14:textId="2B52F56F" w:rsidR="00914AF6" w:rsidRPr="00BC266A" w:rsidRDefault="00914AF6" w:rsidP="00C84FD3">
      <w:pPr>
        <w:pStyle w:val="Fotnotetekst"/>
        <w:rPr>
          <w:lang w:val="en-GB"/>
        </w:rPr>
      </w:pPr>
      <w:r>
        <w:rPr>
          <w:rStyle w:val="Fotnotereferanse"/>
        </w:rPr>
        <w:footnoteRef/>
      </w:r>
      <w:r w:rsidRPr="00BC266A">
        <w:rPr>
          <w:lang w:val="en-GB"/>
        </w:rPr>
        <w:t xml:space="preserve"> </w:t>
      </w:r>
      <w:r>
        <w:fldChar w:fldCharType="begin"/>
      </w:r>
      <w:r w:rsidRPr="00BC266A">
        <w:rPr>
          <w:lang w:val="en-GB"/>
        </w:rPr>
        <w:instrText xml:space="preserve"> ADDIN EN.CITE &lt;EndNote&gt;&lt;Cite&gt;&lt;Author&gt;Langmyr&lt;/Author&gt;&lt;Year&gt;2021&lt;/Year&gt;&lt;RecNum&gt;497&lt;/RecNum&gt;&lt;Pages&gt;p. 25&lt;/Pages&gt;&lt;DisplayText&gt;Langmyr (2021) p. 25.&lt;/DisplayText&gt;&lt;record&gt;&lt;rec-number&gt;497&lt;/rec-number&gt;&lt;foreign-keys&gt;&lt;key app="EN" db-id="p02dvrpr50ete5e9w0tpffx4fsz0pv0d9t9r" timestamp="1643642800"&gt;497&lt;/key&gt;&lt;/foreign-keys&gt;&lt;ref-type name="Conference Proceedings"&gt;10&lt;/ref-type&gt;&lt;contributors&gt;&lt;authors&gt;&lt;author&gt;Langmyr, Hedda&lt;/author&gt;&lt;/authors&gt;&lt;secondary-authors&gt;&lt;author&gt;Larssen, Ann Karin&lt;/author&gt;&lt;/secondary-authors&gt;&lt;/contributors&gt;&lt;titles&gt;&lt;title&gt;Konsekvenser av en manglende helhetlig sikkerhetspolitikk&lt;/title&gt;&lt;secondary-title&gt;Luftmaktseminaret 2021 - Norge fortsatt «NATO i Nord»?&lt;/secondary-title&gt;&lt;translated-title&gt;The Air Power Conference 2021 - Is Norway still «NATO in the North»?&lt;/translated-title&gt;&lt;/titles&gt;&lt;volume&gt;39&lt;/volume&gt;&lt;dates&gt;&lt;year&gt;2021&lt;/year&gt;&lt;/dates&gt;&lt;publisher&gt;Royal Norwegian Air Force Academy&lt;/publisher&gt;&lt;urls&gt;&lt;/urls&gt;&lt;/record&gt;&lt;/Cite&gt;&lt;/EndNote&gt;</w:instrText>
      </w:r>
      <w:r>
        <w:fldChar w:fldCharType="separate"/>
      </w:r>
      <w:r w:rsidRPr="00BC266A">
        <w:rPr>
          <w:noProof/>
          <w:lang w:val="en-GB"/>
        </w:rPr>
        <w:t>Langmyr (2021) p. 25.</w:t>
      </w:r>
      <w:r>
        <w:fldChar w:fldCharType="end"/>
      </w:r>
    </w:p>
  </w:footnote>
  <w:footnote w:id="52">
    <w:p w14:paraId="3949B3FD" w14:textId="77777777" w:rsidR="00914AF6" w:rsidRPr="00BC266A" w:rsidRDefault="00914AF6" w:rsidP="00C84FD3">
      <w:pPr>
        <w:pStyle w:val="Fotnotetekst"/>
        <w:rPr>
          <w:lang w:val="en-GB"/>
        </w:rPr>
      </w:pPr>
      <w:r>
        <w:rPr>
          <w:rStyle w:val="Fotnotereferanse"/>
        </w:rPr>
        <w:footnoteRef/>
      </w:r>
      <w:r w:rsidRPr="00BC266A">
        <w:rPr>
          <w:lang w:val="en-GB"/>
        </w:rPr>
        <w:t xml:space="preserve"> </w:t>
      </w:r>
      <w:r>
        <w:fldChar w:fldCharType="begin"/>
      </w:r>
      <w:r w:rsidRPr="00BC266A">
        <w:rPr>
          <w:lang w:val="en-GB"/>
        </w:rPr>
        <w:instrText xml:space="preserve"> ADDIN EN.CITE &lt;EndNote&gt;&lt;Cite&gt;&lt;Author&gt;NATO&lt;/Author&gt;&lt;Year&gt;2018b&lt;/Year&gt;&lt;RecNum&gt;436&lt;/RecNum&gt;&lt;DisplayText&gt;NATO (2018b).&lt;/DisplayText&gt;&lt;record&gt;&lt;rec-number&gt;436&lt;/rec-number&gt;&lt;foreign-keys&gt;&lt;key app="EN" db-id="p02dvrpr50ete5e9w0tpffx4fsz0pv0d9t9r" timestamp="1635079670"&gt;436&lt;/key&gt;&lt;/foreign-keys&gt;&lt;ref-type name="Press Release"&gt;63&lt;/ref-type&gt;&lt;contributors&gt;&lt;authors&gt;&lt;author&gt;NATO&lt;/author&gt;&lt;/authors&gt;&lt;/contributors&gt;&lt;titles&gt;&lt;title&gt;Trident Juncture 2018&lt;/title&gt;&lt;/titles&gt;&lt;dates&gt;&lt;year&gt;2018b&lt;/year&gt;&lt;pub-dates&gt;&lt;date&gt;17.09.20&lt;/date&gt;&lt;/pub-dates&gt;&lt;/dates&gt;&lt;urls&gt;&lt;related-urls&gt;&lt;url&gt;https://www.nato.int/cps/en/natohq/157833.htm#glance&lt;/url&gt;&lt;/related-urls&gt;&lt;/urls&gt;&lt;/record&gt;&lt;/Cite&gt;&lt;/EndNote&gt;</w:instrText>
      </w:r>
      <w:r>
        <w:fldChar w:fldCharType="separate"/>
      </w:r>
      <w:r w:rsidRPr="00BC266A">
        <w:rPr>
          <w:noProof/>
          <w:lang w:val="en-GB"/>
        </w:rPr>
        <w:t>NATO (2018b).</w:t>
      </w:r>
      <w:r>
        <w:fldChar w:fldCharType="end"/>
      </w:r>
    </w:p>
  </w:footnote>
  <w:footnote w:id="53">
    <w:p w14:paraId="5B8ACE32" w14:textId="77777777" w:rsidR="00914AF6" w:rsidRPr="00BC266A" w:rsidRDefault="00914AF6" w:rsidP="00C84FD3">
      <w:pPr>
        <w:pStyle w:val="Fotnotetekst"/>
        <w:rPr>
          <w:lang w:val="en-GB"/>
        </w:rPr>
      </w:pPr>
      <w:r>
        <w:rPr>
          <w:rStyle w:val="Fotnotereferanse"/>
        </w:rPr>
        <w:footnoteRef/>
      </w:r>
      <w:r w:rsidRPr="00BC266A">
        <w:rPr>
          <w:lang w:val="en-GB"/>
        </w:rPr>
        <w:t xml:space="preserve"> </w:t>
      </w:r>
      <w:r>
        <w:fldChar w:fldCharType="begin"/>
      </w:r>
      <w:r w:rsidRPr="00BC266A">
        <w:rPr>
          <w:lang w:val="en-GB"/>
        </w:rPr>
        <w:instrText xml:space="preserve"> ADDIN EN.CITE &lt;EndNote&gt;&lt;Cite&gt;&lt;Author&gt;Clem&lt;/Author&gt;&lt;Year&gt;2018&lt;/Year&gt;&lt;RecNum&gt;468&lt;/RecNum&gt;&lt;Pages&gt;p. 133&lt;/Pages&gt;&lt;DisplayText&gt;Clem (2018) p. 133.&lt;/DisplayText&gt;&lt;record&gt;&lt;rec-number&gt;468&lt;/rec-number&gt;&lt;foreign-keys&gt;&lt;key app="EN" db-id="p02dvrpr50ete5e9w0tpffx4fsz0pv0d9t9r" timestamp="1640548004"&gt;468&lt;/key&gt;&lt;/foreign-keys&gt;&lt;ref-type name="Journal Article"&gt;17&lt;/ref-type&gt;&lt;contributors&gt;&lt;authors&gt;&lt;author&gt;Clem, Ralph&lt;/author&gt;&lt;/authors&gt;&lt;/contributors&gt;&lt;titles&gt;&lt;title&gt;Military Exercises as Geopolitical Messaging in the NATO-Russia Dynamic: Reassurance, Deterrence, and (In)stability&lt;/title&gt;&lt;secondary-title&gt;Texas National Security Review&lt;/secondary-title&gt;&lt;/titles&gt;&lt;periodical&gt;&lt;full-title&gt;Texas National Security Review&lt;/full-title&gt;&lt;/periodical&gt;&lt;volume&gt;2&lt;/volume&gt;&lt;number&gt;1&lt;/number&gt;&lt;dates&gt;&lt;year&gt;2018&lt;/year&gt;&lt;/dates&gt;&lt;urls&gt;&lt;/urls&gt;&lt;/record&gt;&lt;/Cite&gt;&lt;/EndNote&gt;</w:instrText>
      </w:r>
      <w:r>
        <w:fldChar w:fldCharType="separate"/>
      </w:r>
      <w:r w:rsidRPr="00BC266A">
        <w:rPr>
          <w:noProof/>
          <w:lang w:val="en-GB"/>
        </w:rPr>
        <w:t>Clem (2018) p. 133.</w:t>
      </w:r>
      <w:r>
        <w:fldChar w:fldCharType="end"/>
      </w:r>
    </w:p>
  </w:footnote>
  <w:footnote w:id="54">
    <w:p w14:paraId="77153378" w14:textId="77777777" w:rsidR="00914AF6" w:rsidRPr="00160D52" w:rsidRDefault="00914AF6" w:rsidP="00C84FD3">
      <w:pPr>
        <w:pStyle w:val="Fotnotetekst"/>
        <w:rPr>
          <w:lang w:val="nb-NO"/>
        </w:rPr>
      </w:pPr>
      <w:r>
        <w:rPr>
          <w:rStyle w:val="Fotnotereferanse"/>
        </w:rPr>
        <w:footnoteRef/>
      </w:r>
      <w:r w:rsidRPr="00BC266A">
        <w:rPr>
          <w:lang w:val="nb-NO"/>
        </w:rPr>
        <w:t xml:space="preserve"> </w:t>
      </w:r>
      <w:r>
        <w:fldChar w:fldCharType="begin"/>
      </w:r>
      <w:r w:rsidRPr="00BC266A">
        <w:rPr>
          <w:lang w:val="nb-NO"/>
        </w:rPr>
        <w:instrText xml:space="preserve"> ADDIN EN.CITE &lt;EndNote&gt;&lt;Cite&gt;&lt;Author&gt;Bragstad&lt;/Author&gt;&lt;Year&gt;2016&lt;/Year&gt;&lt;RecNum&gt;467&lt;/RecNum&gt;&lt;Pages&gt;p. 11&lt;/Pages&gt;&lt;DisplayText&gt;Bragstad (2016) p. 11.&lt;/DisplayText&gt;&lt;record&gt;&lt;rec-number&gt;467&lt;/rec-number&gt;&lt;foreign-keys&gt;&lt;key app="EN" db-id="p02dvrpr50ete5e9w0tpffx4fsz0pv0d9t9r" timestamp="1640451253"&gt;467&lt;/key&gt;&lt;/foreign-keys&gt;&lt;ref-type name="Thesis"&gt;32&lt;/ref-type&gt;&lt;contributors&gt;&lt;authors&gt;&lt;author&gt;Bragstad, Hanne&lt;/author&gt;&lt;/authors&gt;&lt;/contributors&gt;&lt;titles&gt;&lt;title&gt;Avskrekking og beroligelse i norsk sikkerhetspolitikk overfor Russland&lt;/title&gt;&lt;secondary-title&gt;Stabsskolen&lt;/secondary-title&gt;&lt;/titles&gt;&lt;volume&gt;Master’s Thesis&lt;/volume&gt;&lt;dates&gt;&lt;year&gt;2016&lt;/year&gt;&lt;/dates&gt;&lt;pub-location&gt;Oslo&lt;/pub-location&gt;&lt;publisher&gt;Forsvarets Høgskole&lt;/publisher&gt;&lt;urls&gt;&lt;/urls&gt;&lt;/record&gt;&lt;/Cite&gt;&lt;/EndNote&gt;</w:instrText>
      </w:r>
      <w:r>
        <w:fldChar w:fldCharType="separate"/>
      </w:r>
      <w:r w:rsidRPr="00BC266A">
        <w:rPr>
          <w:noProof/>
          <w:lang w:val="nb-NO"/>
        </w:rPr>
        <w:t>Bragstad (2016) p. 11.</w:t>
      </w:r>
      <w:r>
        <w:fldChar w:fldCharType="end"/>
      </w:r>
    </w:p>
  </w:footnote>
  <w:footnote w:id="55">
    <w:p w14:paraId="70A5551C" w14:textId="77777777" w:rsidR="00914AF6" w:rsidRPr="00227B65" w:rsidRDefault="00914AF6" w:rsidP="00227B65">
      <w:pPr>
        <w:pStyle w:val="Fotnotetekst"/>
        <w:rPr>
          <w:lang w:val="nb-NO"/>
        </w:rPr>
      </w:pPr>
      <w:r>
        <w:rPr>
          <w:rStyle w:val="Fotnotereferanse"/>
        </w:rPr>
        <w:footnoteRef/>
      </w:r>
      <w:r w:rsidRPr="00BC266A">
        <w:rPr>
          <w:lang w:val="nb-NO"/>
        </w:rPr>
        <w:t xml:space="preserve"> </w:t>
      </w:r>
      <w:r>
        <w:fldChar w:fldCharType="begin"/>
      </w:r>
      <w:r w:rsidRPr="00BC266A">
        <w:rPr>
          <w:lang w:val="nb-NO"/>
        </w:rPr>
        <w:instrText xml:space="preserve"> ADDIN EN.CITE &lt;EndNote&gt;&lt;Cite&gt;&lt;Author&gt;Heier&lt;/Author&gt;&lt;Year&gt;2021&lt;/Year&gt;&lt;RecNum&gt;466&lt;/RecNum&gt;&lt;Pages&gt;p. 54&lt;/Pages&gt;&lt;DisplayText&gt;Heier (2021) p. 54.&lt;/DisplayText&gt;&lt;record&gt;&lt;rec-number&gt;466&lt;/rec-number&gt;&lt;foreign-keys&gt;&lt;key app="EN" db-id="p02dvrpr50ete5e9w0tpffx4fsz0pv0d9t9r" timestamp="1640447634"&gt;466&lt;/key&gt;&lt;/foreign-keys&gt;&lt;ref-type name="Book"&gt;6&lt;/ref-type&gt;&lt;contributors&gt;&lt;authors&gt;&lt;author&gt;Heier, Tormod&lt;/author&gt;&lt;/authors&gt;&lt;/contributors&gt;&lt;titles&gt;&lt;title&gt;En randstat på avveie : Norges vei inn i den nye kalde krigen, 2014-2021&lt;/title&gt;&lt;/titles&gt;&lt;dates&gt;&lt;year&gt;2021&lt;/year&gt;&lt;/dates&gt;&lt;pub-location&gt;Oslo&lt;/pub-location&gt;&lt;publisher&gt;Cappelen Damm Akademisk&lt;/publisher&gt;&lt;urls&gt;&lt;/urls&gt;&lt;/record&gt;&lt;/Cite&gt;&lt;/EndNote&gt;</w:instrText>
      </w:r>
      <w:r>
        <w:fldChar w:fldCharType="separate"/>
      </w:r>
      <w:r w:rsidRPr="00BC266A">
        <w:rPr>
          <w:noProof/>
          <w:lang w:val="nb-NO"/>
        </w:rPr>
        <w:t>Heier (2021) p. 54.</w:t>
      </w:r>
      <w:r>
        <w:fldChar w:fldCharType="end"/>
      </w:r>
    </w:p>
  </w:footnote>
  <w:footnote w:id="56">
    <w:p w14:paraId="1E750477" w14:textId="7417750E" w:rsidR="002D6D1A" w:rsidRPr="002D6D1A" w:rsidRDefault="002D6D1A">
      <w:pPr>
        <w:pStyle w:val="Fotnotetekst"/>
        <w:rPr>
          <w:lang w:val="nb-NO"/>
        </w:rPr>
      </w:pPr>
      <w:r>
        <w:rPr>
          <w:rStyle w:val="Fotnotereferanse"/>
        </w:rPr>
        <w:footnoteRef/>
      </w:r>
      <w:r>
        <w:t xml:space="preserve"> </w:t>
      </w:r>
      <w:r>
        <w:fldChar w:fldCharType="begin"/>
      </w:r>
      <w:r>
        <w:instrText xml:space="preserve"> ADDIN EN.CITE &lt;EndNote&gt;&lt;Cite&gt;&lt;Author&gt;Tamnes&lt;/Author&gt;&lt;Year&gt;1991&lt;/Year&gt;&lt;RecNum&gt;545&lt;/RecNum&gt;&lt;Pages&gt;pp. 160-166&lt;/Pages&gt;&lt;DisplayText&gt;Tamnes (1991) pp. 160-166.&lt;/DisplayText&gt;&lt;record&gt;&lt;rec-number&gt;545&lt;/rec-number&gt;&lt;foreign-keys&gt;&lt;key app="EN" db-id="p02dvrpr50ete5e9w0tpffx4fsz0pv0d9t9r" timestamp="1650923192"&gt;545&lt;/key&gt;&lt;/foreign-keys&gt;&lt;ref-type name="Book"&gt;6&lt;/ref-type&gt;&lt;contributors&gt;&lt;authors&gt;&lt;author&gt;Tamnes, Rolf&lt;/author&gt;&lt;/authors&gt;&lt;/contributors&gt;&lt;titles&gt;&lt;title&gt;The United States and the Cold War in the High North&lt;/title&gt;&lt;/titles&gt;&lt;keywords&gt;&lt;keyword&gt;Cold War&lt;/keyword&gt;&lt;keyword&gt;Europe, Northern -- Foreign relations -- United States&lt;/keyword&gt;&lt;keyword&gt;Europe, Northern -- Strategic aspects&lt;/keyword&gt;&lt;keyword&gt;Norway -- Foreign relations -- United States&lt;/keyword&gt;&lt;keyword&gt;United States -- Foreign relations -- 1945-1989&lt;/keyword&gt;&lt;keyword&gt;United States -- Foreign relations -- Europe, Northern&lt;/keyword&gt;&lt;keyword&gt;United States -- Foreign relations -- Norway&lt;/keyword&gt;&lt;/keywords&gt;&lt;dates&gt;&lt;year&gt;1991&lt;/year&gt;&lt;/dates&gt;&lt;pub-location&gt;Oslo&lt;/pub-location&gt;&lt;publisher&gt;Ad Notam&lt;/publisher&gt;&lt;isbn&gt;8241701098&lt;/isbn&gt;&lt;urls&gt;&lt;/urls&gt;&lt;/record&gt;&lt;/Cite&gt;&lt;/EndNote&gt;</w:instrText>
      </w:r>
      <w:r>
        <w:fldChar w:fldCharType="separate"/>
      </w:r>
      <w:r>
        <w:rPr>
          <w:noProof/>
        </w:rPr>
        <w:t>Tamnes (1991) pp. 160-166.</w:t>
      </w:r>
      <w:r>
        <w:fldChar w:fldCharType="end"/>
      </w:r>
    </w:p>
  </w:footnote>
  <w:footnote w:id="57">
    <w:p w14:paraId="35FD89F6" w14:textId="0D73F805" w:rsidR="00914AF6" w:rsidRPr="00C92F27" w:rsidRDefault="00914AF6">
      <w:pPr>
        <w:pStyle w:val="Fotnotetekst"/>
        <w:rPr>
          <w:lang w:val="nb-NO"/>
        </w:rPr>
      </w:pPr>
      <w:r>
        <w:rPr>
          <w:rStyle w:val="Fotnotereferanse"/>
        </w:rPr>
        <w:footnoteRef/>
      </w:r>
      <w:r w:rsidRPr="00BC266A">
        <w:rPr>
          <w:lang w:val="nb-NO"/>
        </w:rPr>
        <w:t xml:space="preserve"> </w:t>
      </w:r>
      <w:r>
        <w:fldChar w:fldCharType="begin">
          <w:fldData xml:space="preserve">PEVuZE5vdGU+PENpdGU+PEF1dGhvcj5IaWxkZTwvQXV0aG9yPjxZZWFyPjIwMjE8L1llYXI+PFJl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</w:fldData>
        </w:fldChar>
      </w:r>
      <w:r w:rsidRPr="00BC266A">
        <w:rPr>
          <w:lang w:val="nb-NO"/>
        </w:rPr>
        <w:instrText xml:space="preserve"> ADDIN EN.CITE </w:instrText>
      </w:r>
      <w:r>
        <w:fldChar w:fldCharType="begin">
          <w:fldData xml:space="preserve">PEVuZE5vdGU+PENpdGU+PEF1dGhvcj5IaWxkZTwvQXV0aG9yPjxZZWFyPjIwMjE8L1llYXI+PFJl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</w:fldData>
        </w:fldChar>
      </w:r>
      <w:r w:rsidRPr="00BC266A">
        <w:rPr>
          <w:lang w:val="nb-NO"/>
        </w:rPr>
        <w:instrText xml:space="preserve"> ADDIN EN.CITE.DATA </w:instrText>
      </w:r>
      <w:r>
        <w:fldChar w:fldCharType="end"/>
      </w:r>
      <w:r>
        <w:fldChar w:fldCharType="separate"/>
      </w:r>
      <w:r w:rsidRPr="00BC266A">
        <w:rPr>
          <w:noProof/>
          <w:lang w:val="nb-NO"/>
        </w:rPr>
        <w:t>Hilde (2021) p. 322; Nordhagen (2021) pp. 44-48; Dyndal in ibid., p. 52.</w:t>
      </w:r>
      <w:r>
        <w:fldChar w:fldCharType="end"/>
      </w:r>
    </w:p>
  </w:footnote>
  <w:footnote w:id="58">
    <w:p w14:paraId="03648499" w14:textId="77777777" w:rsidR="00914AF6" w:rsidRPr="001761E2" w:rsidRDefault="00914AF6" w:rsidP="00C84FD3">
      <w:pPr>
        <w:pStyle w:val="Fotnotetekst"/>
        <w:rPr>
          <w:lang w:val="nb-NO"/>
        </w:rPr>
      </w:pPr>
      <w:r>
        <w:rPr>
          <w:rStyle w:val="Fotnotereferanse"/>
        </w:rPr>
        <w:footnoteRef/>
      </w:r>
      <w:r w:rsidRPr="00BC266A">
        <w:rPr>
          <w:lang w:val="nb-NO"/>
        </w:rPr>
        <w:t xml:space="preserve"> </w:t>
      </w:r>
      <w:r>
        <w:fldChar w:fldCharType="begin"/>
      </w:r>
      <w:r w:rsidRPr="00BC266A">
        <w:rPr>
          <w:lang w:val="nb-NO"/>
        </w:rPr>
        <w:instrText xml:space="preserve"> ADDIN EN.CITE &lt;EndNote&gt;&lt;Cite&gt;&lt;Author&gt;Heier&lt;/Author&gt;&lt;Year&gt;2021&lt;/Year&gt;&lt;RecNum&gt;466&lt;/RecNum&gt;&lt;Pages&gt;p. 72&lt;/Pages&gt;&lt;DisplayText&gt;Heier (2021) p. 72.&lt;/DisplayText&gt;&lt;record&gt;&lt;rec-number&gt;466&lt;/rec-number&gt;&lt;foreign-keys&gt;&lt;key app="EN" db-id="p02dvrpr50ete5e9w0tpffx4fsz0pv0d9t9r" timestamp="1640447634"&gt;466&lt;/key&gt;&lt;/foreign-keys&gt;&lt;ref-type name="Book"&gt;6&lt;/ref-type&gt;&lt;contributors&gt;&lt;authors&gt;&lt;author&gt;Heier, Tormod&lt;/author&gt;&lt;/authors&gt;&lt;/contributors&gt;&lt;titles&gt;&lt;title&gt;En randstat på avveie : Norges vei inn i den nye kalde krigen, 2014-2021&lt;/title&gt;&lt;/titles&gt;&lt;dates&gt;&lt;year&gt;2021&lt;/year&gt;&lt;/dates&gt;&lt;pub-location&gt;Oslo&lt;/pub-location&gt;&lt;publisher&gt;Cappelen Damm Akademisk&lt;/publisher&gt;&lt;urls&gt;&lt;/urls&gt;&lt;/record&gt;&lt;/Cite&gt;&lt;/EndNote&gt;</w:instrText>
      </w:r>
      <w:r>
        <w:fldChar w:fldCharType="separate"/>
      </w:r>
      <w:r w:rsidRPr="00BC266A">
        <w:rPr>
          <w:noProof/>
          <w:lang w:val="nb-NO"/>
        </w:rPr>
        <w:t>Heier (2021) p. 72.</w:t>
      </w:r>
      <w:r>
        <w:fldChar w:fldCharType="end"/>
      </w:r>
    </w:p>
  </w:footnote>
  <w:footnote w:id="59">
    <w:p w14:paraId="625B8FAB" w14:textId="3982A4FC" w:rsidR="00362BF4" w:rsidRPr="00362BF4" w:rsidRDefault="00362BF4">
      <w:pPr>
        <w:pStyle w:val="Fotnotetekst"/>
        <w:rPr>
          <w:lang w:val="nb-NO"/>
        </w:rPr>
      </w:pPr>
      <w:r>
        <w:rPr>
          <w:rStyle w:val="Fotnotereferanse"/>
        </w:rPr>
        <w:footnoteRef/>
      </w:r>
      <w:r>
        <w:t xml:space="preserve"> </w:t>
      </w:r>
      <w:r>
        <w:fldChar w:fldCharType="begin"/>
      </w:r>
      <w:r w:rsidR="009D3804">
        <w:instrText xml:space="preserve"> ADDIN EN.CITE &lt;EndNote&gt;&lt;Cite&gt;&lt;Author&gt;Dyndal&lt;/Author&gt;&lt;Year&gt;2015b&lt;/Year&gt;&lt;RecNum&gt;469&lt;/RecNum&gt;&lt;Pages&gt;p. 115&lt;/Pages&gt;&lt;DisplayText&gt;Dyndal (2015b) p. 115.&lt;/DisplayText&gt;&lt;record&gt;&lt;rec-number&gt;469&lt;/rec-number&gt;&lt;foreign-keys&gt;&lt;key app="EN" db-id="p02dvrpr50ete5e9w0tpffx4fsz0pv0d9t9r" timestamp="1640558409"&gt;469&lt;/key&gt;&lt;/foreign-keys&gt;&lt;ref-type name="Book Section"&gt;5&lt;/ref-type&gt;&lt;contributors&gt;&lt;authors&gt;&lt;author&gt;Dyndal, Gjert Lage&lt;/author&gt;&lt;/authors&gt;&lt;secondary-authors&gt;&lt;author&gt;Heier, T.&lt;/author&gt;&lt;author&gt;Kjølberg, A.&lt;/author&gt;&lt;/secondary-authors&gt;&lt;/contributors&gt;&lt;titles&gt;&lt;title&gt;Overvåking og etterretning i nordområdene&lt;/title&gt;&lt;secondary-title&gt;Norge og Russland&lt;/secondary-title&gt;&lt;translated-title&gt;Surveillance and intelligence in the High North&lt;/translated-title&gt;&lt;/titles&gt;&lt;dates&gt;&lt;year&gt;2015b&lt;/year&gt;&lt;/dates&gt;&lt;pub-location&gt;Oslo&lt;/pub-location&gt;&lt;publisher&gt;Universitetsforlaget&lt;/publisher&gt;&lt;urls&gt;&lt;/urls&gt;&lt;/record&gt;&lt;/Cite&gt;&lt;/EndNote&gt;</w:instrText>
      </w:r>
      <w:r>
        <w:fldChar w:fldCharType="separate"/>
      </w:r>
      <w:r>
        <w:rPr>
          <w:noProof/>
        </w:rPr>
        <w:t>Dyndal (2015b) p. 115.</w:t>
      </w:r>
      <w:r>
        <w:fldChar w:fldCharType="end"/>
      </w:r>
    </w:p>
  </w:footnote>
  <w:footnote w:id="60">
    <w:p w14:paraId="1D20A84B" w14:textId="77DC7641" w:rsidR="00914AF6" w:rsidRPr="00844772" w:rsidRDefault="00914AF6" w:rsidP="00C84FD3">
      <w:pPr>
        <w:pStyle w:val="Fotnotetekst"/>
        <w:rPr>
          <w:lang w:val="nb-NO"/>
        </w:rPr>
      </w:pPr>
      <w:r>
        <w:rPr>
          <w:rStyle w:val="Fotnotereferanse"/>
        </w:rPr>
        <w:footnoteRef/>
      </w:r>
      <w:r w:rsidRPr="00BC266A">
        <w:rPr>
          <w:lang w:val="nb-NO"/>
        </w:rPr>
        <w:t xml:space="preserve"> </w:t>
      </w:r>
      <w:r>
        <w:fldChar w:fldCharType="begin"/>
      </w:r>
      <w:r w:rsidR="00362BF4">
        <w:rPr>
          <w:lang w:val="nb-NO"/>
        </w:rPr>
        <w:instrText xml:space="preserve"> ADDIN EN.CITE &lt;EndNote&gt;&lt;Cite&gt;&lt;Author&gt;Heier&lt;/Author&gt;&lt;Year&gt;2021&lt;/Year&gt;&lt;RecNum&gt;466&lt;/RecNum&gt;&lt;Pages&gt;pp. 50-59&lt;/Pages&gt;&lt;DisplayText&gt;Heier (2021) pp. 50-59.&lt;/DisplayText&gt;&lt;record&gt;&lt;rec-number&gt;466&lt;/rec-number&gt;&lt;foreign-keys&gt;&lt;key app="EN" db-id="p02dvrpr50ete5e9w0tpffx4fsz0pv0d9t9r" timestamp="1640447634"&gt;466&lt;/key&gt;&lt;/foreign-keys&gt;&lt;ref-type name="Book"&gt;6&lt;/ref-type&gt;&lt;contributors&gt;&lt;authors&gt;&lt;author&gt;Heier, Tormod&lt;/author&gt;&lt;/authors&gt;&lt;/contributors&gt;&lt;titles&gt;&lt;title&gt;En randstat på avveie : Norges vei inn i den nye kalde krigen, 2014-2021&lt;/title&gt;&lt;/titles&gt;&lt;dates&gt;&lt;year&gt;2021&lt;/year&gt;&lt;/dates&gt;&lt;pub-location&gt;Oslo&lt;/pub-location&gt;&lt;publisher&gt;Cappelen Damm Akademisk&lt;/publisher&gt;&lt;urls&gt;&lt;/urls&gt;&lt;/record&gt;&lt;/Cite&gt;&lt;/EndNote&gt;</w:instrText>
      </w:r>
      <w:r>
        <w:fldChar w:fldCharType="separate"/>
      </w:r>
      <w:r w:rsidR="00362BF4" w:rsidRPr="00362BF4">
        <w:rPr>
          <w:noProof/>
          <w:lang w:val="nb-NO"/>
        </w:rPr>
        <w:t>Heier (2021) pp. 50-59.</w:t>
      </w:r>
      <w:r>
        <w:fldChar w:fldCharType="end"/>
      </w:r>
    </w:p>
  </w:footnote>
  <w:footnote w:id="61">
    <w:p w14:paraId="6F239ECC" w14:textId="252E1C24" w:rsidR="00914AF6" w:rsidRPr="003B42B2" w:rsidRDefault="00914AF6">
      <w:pPr>
        <w:pStyle w:val="Fotnotetekst"/>
        <w:rPr>
          <w:lang w:val="nb-NO"/>
        </w:rPr>
      </w:pPr>
      <w:r>
        <w:rPr>
          <w:rStyle w:val="Fotnotereferanse"/>
        </w:rPr>
        <w:footnoteRef/>
      </w:r>
      <w:r w:rsidRPr="00BC266A">
        <w:rPr>
          <w:lang w:val="nb-NO"/>
        </w:rPr>
        <w:t xml:space="preserve"> </w:t>
      </w:r>
      <w:r>
        <w:fldChar w:fldCharType="begin"/>
      </w:r>
      <w:r w:rsidRPr="00BC266A">
        <w:rPr>
          <w:lang w:val="nb-NO"/>
        </w:rPr>
        <w:instrText xml:space="preserve"> ADDIN EN.CITE &lt;EndNote&gt;&lt;Cite&gt;&lt;Author&gt;Skare&lt;/Author&gt;&lt;Year&gt;2021&lt;/Year&gt;&lt;RecNum&gt;503&lt;/RecNum&gt;&lt;Pages&gt;p. 6&lt;/Pages&gt;&lt;DisplayText&gt;Skare (2021) p. 6.&lt;/DisplayText&gt;&lt;record&gt;&lt;rec-number&gt;503&lt;/rec-number&gt;&lt;foreign-keys&gt;&lt;key app="EN" db-id="p02dvrpr50ete5e9w0tpffx4fsz0pv0d9t9r" timestamp="1643668635"&gt;503&lt;/key&gt;&lt;/foreign-keys&gt;&lt;ref-type name="Journal Article"&gt;17&lt;/ref-type&gt;&lt;contributors&gt;&lt;authors&gt;&lt;author&gt;Skare, Ragnhild T. &lt;/author&gt;&lt;/authors&gt;&lt;/contributors&gt;&lt;titles&gt;&lt;title&gt;KALDEFRONTER ELLER GODEVENNER? : SAMARBEIDSOMRÅDER MELLOM NORGE OG RUSSLAND&lt;/title&gt;&lt;secondary-title&gt;UTSYN&lt;/secondary-title&gt;&lt;/titles&gt;&lt;periodical&gt;&lt;full-title&gt;UTSYN&lt;/full-title&gt;&lt;/periodical&gt;&lt;dates&gt;&lt;year&gt;2021&lt;/year&gt;&lt;/dates&gt;&lt;urls&gt;&lt;/urls&gt;&lt;/record&gt;&lt;/Cite&gt;&lt;/EndNote&gt;</w:instrText>
      </w:r>
      <w:r>
        <w:fldChar w:fldCharType="separate"/>
      </w:r>
      <w:r w:rsidRPr="00BC266A">
        <w:rPr>
          <w:noProof/>
          <w:lang w:val="nb-NO"/>
        </w:rPr>
        <w:t>Skare (2021) p. 6.</w:t>
      </w:r>
      <w:r>
        <w:fldChar w:fldCharType="end"/>
      </w:r>
    </w:p>
  </w:footnote>
  <w:footnote w:id="62">
    <w:p w14:paraId="604B1BC1" w14:textId="62679D29" w:rsidR="00914AF6" w:rsidRPr="003B42B2" w:rsidRDefault="00914AF6">
      <w:pPr>
        <w:pStyle w:val="Fotnotetekst"/>
        <w:rPr>
          <w:lang w:val="nb-NO"/>
        </w:rPr>
      </w:pPr>
      <w:r>
        <w:rPr>
          <w:rStyle w:val="Fotnotereferanse"/>
        </w:rPr>
        <w:footnoteRef/>
      </w:r>
      <w:r w:rsidRPr="00BC266A">
        <w:rPr>
          <w:lang w:val="nb-NO"/>
        </w:rPr>
        <w:t xml:space="preserve"> </w:t>
      </w:r>
      <w:r>
        <w:fldChar w:fldCharType="begin"/>
      </w:r>
      <w:r w:rsidR="00ED25E9">
        <w:rPr>
          <w:lang w:val="nb-NO"/>
        </w:rPr>
        <w:instrText xml:space="preserve"> ADDIN EN.CITE &lt;EndNote&gt;&lt;Cite&gt;&lt;Author&gt;Utenriksdepartementet&lt;/Author&gt;&lt;Year&gt;2020&lt;/Year&gt;&lt;RecNum&gt;376&lt;/RecNum&gt;&lt;Pages&gt;p. 27&lt;/Pages&gt;&lt;DisplayText&gt;Utenriksdepartementet (2020) p. 27; Nilsen (2022c).&lt;/DisplayText&gt;&lt;record&gt;&lt;rec-number&gt;376&lt;/rec-number&gt;&lt;foreign-keys&gt;&lt;key app="EN" db-id="p02dvrpr50ete5e9w0tpffx4fsz0pv0d9t9r" timestamp="1624397353"&gt;376&lt;/key&gt;&lt;/foreign-keys&gt;&lt;ref-type name="Government Document"&gt;46&lt;/ref-type&gt;&lt;contributors&gt;&lt;authors&gt;&lt;author&gt;Utenriksdepartementet&lt;/author&gt;&lt;/authors&gt;&lt;translated-authors&gt;&lt;author&gt;Norwegian Ministry of Foreign Affairs&lt;/author&gt;&lt;/translated-authors&gt;&lt;/contributors&gt;&lt;titles&gt;&lt;title&gt;Meld. St. 9 (2020 – 2021) Mennesker, muligheter og norske interesser i nord&lt;/title&gt;&lt;translated-title&gt;Report No. 9 to the Storting (2020 – 2021) People, possibilities and Norwegian interests in the North (white paper)&lt;/translated-title&gt;&lt;/titles&gt;&lt;dates&gt;&lt;year&gt;2020&lt;/year&gt;&lt;/dates&gt;&lt;pub-location&gt;Oslo, Norway&lt;/pub-location&gt;&lt;publisher&gt;Utenriksdepartementet&lt;/publisher&gt;&lt;urls&gt;&lt;/urls&gt;&lt;/record&gt;&lt;/Cite&gt;&lt;Cite&gt;&lt;Author&gt;Nilsen&lt;/Author&gt;&lt;Year&gt;2022c&lt;/Year&gt;&lt;RecNum&gt;501&lt;/RecNum&gt;&lt;record&gt;&lt;rec-number&gt;501&lt;/rec-number&gt;&lt;foreign-keys&gt;&lt;key app="EN" db-id="p02dvrpr50ete5e9w0tpffx4fsz0pv0d9t9r" timestamp="1643667680"&gt;501&lt;/key&gt;&lt;/foreign-keys&gt;&lt;ref-type name="Newspaper Article"&gt;23&lt;/ref-type&gt;&lt;contributors&gt;&lt;authors&gt;&lt;author&gt;Nilsen, Thomas&lt;/author&gt;&lt;/authors&gt;&lt;/contributors&gt;&lt;titles&gt;&lt;title&gt;In times of tensions, high north commanders maintain hotline to avoid misunderstandings&lt;/title&gt;&lt;secondary-title&gt;The Barents Observer&lt;/secondary-title&gt;&lt;/titles&gt;&lt;dates&gt;&lt;year&gt;2022c&lt;/year&gt;&lt;pub-dates&gt;&lt;date&gt;14.01.2022&lt;/date&gt;&lt;/pub-dates&gt;&lt;/dates&gt;&lt;urls&gt;&lt;related-urls&gt;&lt;url&gt;https://thebarentsobserver.com/en/security/2022/01/times-tensions-high-north-commanders-maintain-hotline-military-transparency&lt;/url&gt;&lt;/related-urls&gt;&lt;/urls&gt;&lt;access-date&gt;31.01.22&lt;/access-date&gt;&lt;/record&gt;&lt;/Cite&gt;&lt;/EndNote&gt;</w:instrText>
      </w:r>
      <w:r>
        <w:fldChar w:fldCharType="separate"/>
      </w:r>
      <w:r w:rsidRPr="00BC266A">
        <w:rPr>
          <w:noProof/>
          <w:lang w:val="nb-NO"/>
        </w:rPr>
        <w:t>Utenriksdepartementet (2020) p. 27; Nilsen (2022c).</w:t>
      </w:r>
      <w:r>
        <w:fldChar w:fldCharType="end"/>
      </w:r>
    </w:p>
  </w:footnote>
  <w:footnote w:id="63">
    <w:p w14:paraId="08E51858" w14:textId="77777777" w:rsidR="00914AF6" w:rsidRPr="00BC266A" w:rsidRDefault="00914AF6" w:rsidP="00C84FD3">
      <w:pPr>
        <w:pStyle w:val="Fotnotetekst"/>
        <w:rPr>
          <w:lang w:val="en-GB"/>
        </w:rPr>
      </w:pPr>
      <w:r>
        <w:rPr>
          <w:rStyle w:val="Fotnotereferanse"/>
        </w:rPr>
        <w:footnoteRef/>
      </w:r>
      <w:r>
        <w:t xml:space="preserve"> </w:t>
      </w:r>
      <w:r>
        <w:fldChar w:fldCharType="begin"/>
      </w:r>
      <w:r>
        <w:instrText xml:space="preserve"> ADDIN EN.CITE &lt;EndNote&gt;&lt;Cite&gt;&lt;Author&gt;Snyder&lt;/Author&gt;&lt;Year&gt;1984&lt;/Year&gt;&lt;RecNum&gt;411&lt;/RecNum&gt;&lt;Pages&gt;p. 466&lt;/Pages&gt;&lt;DisplayText&gt;Snyder (1984) p. 466.&lt;/DisplayText&gt;&lt;record&gt;&lt;rec-number&gt;411&lt;/rec-number&gt;&lt;foreign-keys&gt;&lt;key app="EN" db-id="p02dvrpr50ete5e9w0tpffx4fsz0pv0d9t9r" timestamp="1631527941"&gt;411&lt;/key&gt;&lt;/foreign-keys&gt;&lt;ref-type name="Journal Article"&gt;17&lt;/ref-type&gt;&lt;contributors&gt;&lt;authors&gt;&lt;author&gt;Snyder, Glenn H.&lt;/author&gt;&lt;/authors&gt;&lt;/contributors&gt;&lt;titles&gt;&lt;title&gt;The Security Dilemma in Alliance Politics&lt;/title&gt;&lt;secondary-title&gt;World politics&lt;/secondary-title&gt;&lt;/titles&gt;&lt;periodical&gt;&lt;full-title&gt;World politics&lt;/full-title&gt;&lt;/periodical&gt;&lt;pages&gt;461-495&lt;/pages&gt;&lt;volume&gt;36&lt;/volume&gt;&lt;number&gt;4&lt;/number&gt;&lt;keywords&gt;&lt;keyword&gt;Alliances&lt;/keyword&gt;&lt;keyword&gt;Detente&lt;/keyword&gt;&lt;keyword&gt;International alliances&lt;/keyword&gt;&lt;keyword&gt;International politics&lt;/keyword&gt;&lt;keyword&gt;Military alliances&lt;/keyword&gt;&lt;keyword&gt;Nuclear deterrence&lt;/keyword&gt;&lt;keyword&gt;Political risk&lt;/keyword&gt;&lt;keyword&gt;Security dilemma&lt;/keyword&gt;&lt;keyword&gt;Superpowers&lt;/keyword&gt;&lt;keyword&gt;War&lt;/keyword&gt;&lt;/keywords&gt;&lt;dates&gt;&lt;year&gt;1984&lt;/year&gt;&lt;/dates&gt;&lt;pub-location&gt;Cambridge, UK&lt;/pub-location&gt;&lt;publisher&gt;Cambridge University Press&lt;/publisher&gt;&lt;isbn&gt;0043-8871&lt;/isbn&gt;&lt;urls&gt;&lt;/urls&gt;&lt;electronic-resource-num&gt;10.2307/2010183&lt;/electronic-resource-num&gt;&lt;/record&gt;&lt;/Cite&gt;&lt;/EndNote&gt;</w:instrText>
      </w:r>
      <w:r>
        <w:fldChar w:fldCharType="separate"/>
      </w:r>
      <w:r>
        <w:rPr>
          <w:noProof/>
        </w:rPr>
        <w:t>Snyder (1984) p. 466.</w:t>
      </w:r>
      <w:r>
        <w:fldChar w:fldCharType="end"/>
      </w:r>
    </w:p>
  </w:footnote>
  <w:footnote w:id="64">
    <w:p w14:paraId="39970D10" w14:textId="2EDCD867" w:rsidR="00914AF6" w:rsidRPr="00BC266A" w:rsidRDefault="00914AF6">
      <w:pPr>
        <w:pStyle w:val="Fotnotetekst"/>
        <w:rPr>
          <w:lang w:val="en-GB"/>
        </w:rPr>
      </w:pPr>
      <w:r>
        <w:rPr>
          <w:rStyle w:val="Fotnotereferanse"/>
        </w:rPr>
        <w:footnoteRef/>
      </w:r>
      <w:r>
        <w:t xml:space="preserve"> </w:t>
      </w:r>
      <w:r>
        <w:fldChar w:fldCharType="begin"/>
      </w:r>
      <w:r>
        <w:instrText xml:space="preserve"> ADDIN EN.CITE &lt;EndNote&gt;&lt;Cite&gt;&lt;Author&gt;NATO&lt;/Author&gt;&lt;Year&gt;2022&lt;/Year&gt;&lt;RecNum&gt;505&lt;/RecNum&gt;&lt;DisplayText&gt;NATO (2022).&lt;/DisplayText&gt;&lt;record&gt;&lt;rec-number&gt;505&lt;/rec-number&gt;&lt;foreign-keys&gt;&lt;key app="EN" db-id="p02dvrpr50ete5e9w0tpffx4fsz0pv0d9t9r" timestamp="1643714254"&gt;505&lt;/key&gt;&lt;/foreign-keys&gt;&lt;ref-type name="Web Page"&gt;12&lt;/ref-type&gt;&lt;contributors&gt;&lt;authors&gt;&lt;author&gt;NATO&lt;/author&gt;&lt;/authors&gt;&lt;/contributors&gt;&lt;titles&gt;&lt;title&gt;NATO Exercises&lt;/title&gt;&lt;/titles&gt;&lt;number&gt;01.02.22&lt;/number&gt;&lt;dates&gt;&lt;year&gt;2022&lt;/year&gt;&lt;/dates&gt;&lt;urls&gt;&lt;related-urls&gt;&lt;url&gt;https://shape.nato.int/nato-exercises&lt;/url&gt;&lt;/related-urls&gt;&lt;/urls&gt;&lt;/record&gt;&lt;/Cite&gt;&lt;/EndNote&gt;</w:instrText>
      </w:r>
      <w:r>
        <w:fldChar w:fldCharType="separate"/>
      </w:r>
      <w:r>
        <w:rPr>
          <w:noProof/>
        </w:rPr>
        <w:t>NATO (2022).</w:t>
      </w:r>
      <w:r>
        <w:fldChar w:fldCharType="end"/>
      </w:r>
    </w:p>
  </w:footnote>
  <w:footnote w:id="65">
    <w:p w14:paraId="1617C964" w14:textId="17635CB4" w:rsidR="00914AF6" w:rsidRPr="00BC266A" w:rsidRDefault="00914AF6">
      <w:pPr>
        <w:pStyle w:val="Fotnotetekst"/>
        <w:rPr>
          <w:lang w:val="en-GB"/>
        </w:rPr>
      </w:pPr>
      <w:r>
        <w:rPr>
          <w:rStyle w:val="Fotnotereferanse"/>
        </w:rPr>
        <w:footnoteRef/>
      </w:r>
      <w:r>
        <w:t xml:space="preserve"> </w:t>
      </w:r>
      <w:r w:rsidRPr="00BC266A">
        <w:rPr>
          <w:lang w:val="en-GB"/>
        </w:rPr>
        <w:t>For a discussion on the</w:t>
      </w:r>
      <w:r w:rsidR="006A70A5">
        <w:rPr>
          <w:lang w:val="en-GB"/>
        </w:rPr>
        <w:t xml:space="preserve"> strategic </w:t>
      </w:r>
      <w:r w:rsidRPr="00BC266A">
        <w:rPr>
          <w:lang w:val="en-GB"/>
        </w:rPr>
        <w:t xml:space="preserve">value of Norwegian intelligence-sharing, see </w:t>
      </w:r>
      <w:r>
        <w:rPr>
          <w:lang w:val="nb-NO"/>
        </w:rPr>
        <w:fldChar w:fldCharType="begin"/>
      </w:r>
      <w:r w:rsidRPr="00BC266A">
        <w:rPr>
          <w:lang w:val="en-GB"/>
        </w:rPr>
        <w:instrText xml:space="preserve"> ADDIN EN.CITE &lt;EndNote&gt;&lt;Cite&gt;&lt;Author&gt;Klevberg&lt;/Author&gt;&lt;Year&gt;2012&lt;/Year&gt;&lt;RecNum&gt;306&lt;/RecNum&gt;&lt;Pages&gt;p. 411&lt;/Pages&gt;&lt;DisplayText&gt;Klevberg (2012) p. 411.&lt;/DisplayText&gt;&lt;record&gt;&lt;rec-number&gt;306&lt;/rec-number&gt;&lt;foreign-keys&gt;&lt;key app="EN" db-id="p02dvrpr50ete5e9w0tpffx4fsz0pv0d9t9r" timestamp="1615638404"&gt;306&lt;/key&gt;&lt;/foreign-keys&gt;&lt;ref-type name="Book"&gt;6&lt;/ref-type&gt;&lt;contributors&gt;&lt;authors&gt;&lt;author&gt;Klevberg, Håvard&lt;/author&gt;&lt;/authors&gt;&lt;/contributors&gt;&lt;titles&gt;&lt;title&gt;Request Tango : 333 skvadron på ubåtjakt - maritime luftoperasjoner i norsk sikkerhetspolitikk&lt;/title&gt;&lt;/titles&gt;&lt;dates&gt;&lt;year&gt;2012&lt;/year&gt;&lt;/dates&gt;&lt;pub-location&gt;Oslo, Norway&lt;/pub-location&gt;&lt;publisher&gt;Universitetsforlaget&lt;/publisher&gt;&lt;urls&gt;&lt;/urls&gt;&lt;/record&gt;&lt;/Cite&gt;&lt;/EndNote&gt;</w:instrText>
      </w:r>
      <w:r>
        <w:rPr>
          <w:lang w:val="nb-NO"/>
        </w:rPr>
        <w:fldChar w:fldCharType="separate"/>
      </w:r>
      <w:r w:rsidRPr="00BC266A">
        <w:rPr>
          <w:noProof/>
          <w:lang w:val="en-GB"/>
        </w:rPr>
        <w:t>Klevberg (2012) p. 411.</w:t>
      </w:r>
      <w:r>
        <w:rPr>
          <w:lang w:val="nb-NO"/>
        </w:rPr>
        <w:fldChar w:fldCharType="end"/>
      </w:r>
    </w:p>
  </w:footnote>
  <w:footnote w:id="66">
    <w:p w14:paraId="16C02C30" w14:textId="6A7579BC" w:rsidR="00914AF6" w:rsidRPr="0016543E" w:rsidRDefault="00914AF6">
      <w:pPr>
        <w:pStyle w:val="Fotnotetekst"/>
        <w:rPr>
          <w:lang w:val="nb-NO"/>
        </w:rPr>
      </w:pPr>
      <w:r>
        <w:rPr>
          <w:rStyle w:val="Fotnotereferanse"/>
        </w:rPr>
        <w:footnoteRef/>
      </w:r>
      <w:r w:rsidRPr="00BC266A">
        <w:rPr>
          <w:lang w:val="nb-NO"/>
        </w:rPr>
        <w:t xml:space="preserve"> </w:t>
      </w:r>
      <w:r>
        <w:fldChar w:fldCharType="begin"/>
      </w:r>
      <w:r w:rsidR="00ED25E9">
        <w:rPr>
          <w:lang w:val="nb-NO"/>
        </w:rPr>
        <w:instrText xml:space="preserve"> ADDIN EN.CITE &lt;EndNote&gt;&lt;Cite&gt;&lt;Author&gt;Forsvarsdepartementet&lt;/Author&gt;&lt;Year&gt;2016&lt;/Year&gt;&lt;RecNum&gt;457&lt;/RecNum&gt;&lt;Pages&gt;p. 11&lt;/Pages&gt;&lt;DisplayText&gt;Forsvarsdepartementet and Utenriksdepartementet (2016) p. 11; Skaar (2021) p. 333.&lt;/DisplayText&gt;&lt;record&gt;&lt;rec-number&gt;457&lt;/rec-number&gt;&lt;foreign-keys&gt;&lt;key app="EN" db-id="p02dvrpr50ete5e9w0tpffx4fsz0pv0d9t9r" timestamp="1637851581"&gt;457&lt;/key&gt;&lt;/foreign-keys&gt;&lt;ref-type name="Government Document"&gt;46&lt;/ref-type&gt;&lt;contributors&gt;&lt;authors&gt;&lt;author&gt;Forsvarsdepartementet,&lt;/author&gt;&lt;author&gt;Utenriksdepartementet, &lt;/author&gt;&lt;/authors&gt;&lt;secondary-authors&gt;&lt;author&gt;Norges Offentlige Utredninger (NOU)&lt;/author&gt;&lt;/secondary-authors&gt;&lt;translated-authors&gt;&lt;author&gt;Ministry of Foreign Affairs,&lt;/author&gt;&lt;author&gt;Ministry of Defense&lt;/author&gt;&lt;/translated-authors&gt;&lt;/contributors&gt;&lt;titles&gt;&lt;title&gt;En god alliert: Norge i Afghanistan 2001-2014&lt;/title&gt;&lt;translated-title&gt;A Good Ally: Norway in Afghanistan 2001–2014&lt;/translated-title&gt;&lt;/titles&gt;&lt;dates&gt;&lt;year&gt;2016&lt;/year&gt;&lt;/dates&gt;&lt;pub-location&gt;Oslo&lt;/pub-location&gt;&lt;isbn&gt;Official Norwegian Reports NOU 2016: 8&lt;/isbn&gt;&lt;urls&gt;&lt;/urls&gt;&lt;/record&gt;&lt;/Cite&gt;&lt;Cite&gt;&lt;Author&gt;Skaar&lt;/Author&gt;&lt;Year&gt;2021&lt;/Year&gt;&lt;RecNum&gt;504&lt;/RecNum&gt;&lt;Pages&gt;p. 333&lt;/Pages&gt;&lt;record&gt;&lt;rec-number&gt;504&lt;/rec-number&gt;&lt;foreign-keys&gt;&lt;key app="EN" db-id="p02dvrpr50ete5e9w0tpffx4fsz0pv0d9t9r" timestamp="1643712625"&gt;504&lt;/key&gt;&lt;/foreign-keys&gt;&lt;ref-type name="Book Section"&gt;5&lt;/ref-type&gt;&lt;contributors&gt;&lt;authors&gt;&lt;author&gt;Skaar, Steinar&lt;/author&gt;&lt;/authors&gt;&lt;secondary-authors&gt;&lt;author&gt;Heier, Tormod&lt;/author&gt;&lt;/secondary-authors&gt;&lt;/contributors&gt;&lt;titles&gt;&lt;title&gt;Det viktigste er ikke å vinne : norske styrker i internasjonale operasjoner&lt;/title&gt;&lt;secondary-title&gt;Militærmakt i nord&lt;/secondary-title&gt;&lt;translated-title&gt;Winning is not the most important thing : Norwegian forces in international operations&lt;/translated-title&gt;&lt;/titles&gt;&lt;dates&gt;&lt;year&gt;2021&lt;/year&gt;&lt;/dates&gt;&lt;pub-location&gt;Oslo&lt;/pub-location&gt;&lt;publisher&gt;Universitetsforlaget&lt;/publisher&gt;&lt;urls&gt;&lt;/urls&gt;&lt;/record&gt;&lt;/Cite&gt;&lt;/EndNote&gt;</w:instrText>
      </w:r>
      <w:r>
        <w:fldChar w:fldCharType="separate"/>
      </w:r>
      <w:r w:rsidR="00ED25E9" w:rsidRPr="00ED25E9">
        <w:rPr>
          <w:noProof/>
          <w:lang w:val="nb-NO"/>
        </w:rPr>
        <w:t>Forsvarsdepartementet and Utenriksdepartementet (2016) p. 11; Skaar (2021) p. 333.</w:t>
      </w:r>
      <w:r>
        <w:fldChar w:fldCharType="end"/>
      </w:r>
    </w:p>
  </w:footnote>
  <w:footnote w:id="67">
    <w:p w14:paraId="4D4294BC" w14:textId="77777777" w:rsidR="00914AF6" w:rsidRPr="004B3858" w:rsidRDefault="00914AF6" w:rsidP="0016543E">
      <w:pPr>
        <w:pStyle w:val="Fotnotetekst"/>
        <w:rPr>
          <w:lang w:val="nb-NO"/>
        </w:rPr>
      </w:pPr>
      <w:r>
        <w:rPr>
          <w:rStyle w:val="Fotnotereferanse"/>
        </w:rPr>
        <w:footnoteRef/>
      </w:r>
      <w:r w:rsidRPr="00BC266A">
        <w:rPr>
          <w:lang w:val="nb-NO"/>
        </w:rPr>
        <w:t xml:space="preserve"> </w:t>
      </w:r>
      <w:r>
        <w:fldChar w:fldCharType="begin"/>
      </w:r>
      <w:r w:rsidRPr="00BC266A">
        <w:rPr>
          <w:lang w:val="nb-NO"/>
        </w:rPr>
        <w:instrText xml:space="preserve"> ADDIN EN.CITE &lt;EndNote&gt;&lt;Cite&gt;&lt;Author&gt;Hilde&lt;/Author&gt;&lt;Year&gt;2019&lt;/Year&gt;&lt;RecNum&gt;456&lt;/RecNum&gt;&lt;Pages&gt;p. 62&lt;/Pages&gt;&lt;DisplayText&gt;Hilde (2019) p. 62; Bragstad (2016) p. 27.&lt;/DisplayText&gt;&lt;record&gt;&lt;rec-number&gt;456&lt;/rec-number&gt;&lt;foreign-keys&gt;&lt;key app="EN" db-id="p02dvrpr50ete5e9w0tpffx4fsz0pv0d9t9r" timestamp="1637839138"&gt;456&lt;/key&gt;&lt;/foreign-keys&gt;&lt;ref-type name="Journal Article"&gt;17&lt;/ref-type&gt;&lt;contributors&gt;&lt;authors&gt;&lt;author&gt;Hilde, Paal Sigurd&lt;/author&gt;&lt;/authors&gt;&lt;/contributors&gt;&lt;titles&gt;&lt;title&gt;Forsvar vår dyd, men kom oss ikke for nær. Norge og det militære samarbeidet i NATO&lt;/title&gt;&lt;secondary-title&gt;Internasjonal politikk&lt;/secondary-title&gt;&lt;/titles&gt;&lt;periodical&gt;&lt;full-title&gt;Internasjonal Politikk&lt;/full-title&gt;&lt;/periodical&gt;&lt;pages&gt;60-70&lt;/pages&gt;&lt;volume&gt;77&lt;/volume&gt;&lt;number&gt;1&lt;/number&gt;&lt;keywords&gt;&lt;keyword&gt;alliert øving og trening&lt;/keyword&gt;&lt;keyword&gt;allierte forsterkninger&lt;/keyword&gt;&lt;keyword&gt;kommandostruktur&lt;/keyword&gt;&lt;keyword&gt;selvpålagte restriksjoner&lt;/keyword&gt;&lt;keyword&gt;sikkerhetspolitikk&lt;/keyword&gt;&lt;/keywords&gt;&lt;dates&gt;&lt;year&gt;2019&lt;/year&gt;&lt;/dates&gt;&lt;publisher&gt;Cappelen Damm Akademisk NOASP&lt;/publisher&gt;&lt;isbn&gt;1891-1757&lt;/isbn&gt;&lt;urls&gt;&lt;/urls&gt;&lt;electronic-resource-num&gt;10.23865/intpol.v77.1626&lt;/electronic-resource-num&gt;&lt;/record&gt;&lt;/Cite&gt;&lt;Cite&gt;&lt;Author&gt;Bragstad&lt;/Author&gt;&lt;Year&gt;2016&lt;/Year&gt;&lt;RecNum&gt;467&lt;/RecNum&gt;&lt;Pages&gt;p. 27&lt;/Pages&gt;&lt;record&gt;&lt;rec-number&gt;467&lt;/rec-number&gt;&lt;foreign-keys&gt;&lt;key app="EN" db-id="p02dvrpr50ete5e9w0tpffx4fsz0pv0d9t9r" timestamp="1640451253"&gt;467&lt;/key&gt;&lt;/foreign-keys&gt;&lt;ref-type name="Thesis"&gt;32&lt;/ref-type&gt;&lt;contributors&gt;&lt;authors&gt;&lt;author&gt;Bragstad, Hanne&lt;/author&gt;&lt;/authors&gt;&lt;/contributors&gt;&lt;titles&gt;&lt;title&gt;Avskrekking og beroligelse i norsk sikkerhetspolitikk overfor Russland&lt;/title&gt;&lt;secondary-title&gt;Stabsskolen&lt;/secondary-title&gt;&lt;/titles&gt;&lt;volume&gt;Master’s Thesis&lt;/volume&gt;&lt;dates&gt;&lt;year&gt;2016&lt;/year&gt;&lt;/dates&gt;&lt;pub-location&gt;Oslo&lt;/pub-location&gt;&lt;publisher&gt;Forsvarets Høgskole&lt;/publisher&gt;&lt;urls&gt;&lt;/urls&gt;&lt;/record&gt;&lt;/Cite&gt;&lt;/EndNote&gt;</w:instrText>
      </w:r>
      <w:r>
        <w:fldChar w:fldCharType="separate"/>
      </w:r>
      <w:r w:rsidRPr="00BC266A">
        <w:rPr>
          <w:noProof/>
          <w:lang w:val="nb-NO"/>
        </w:rPr>
        <w:t>Hilde (2019) p. 62; Bragstad (2016) p. 27.</w:t>
      </w:r>
      <w:r>
        <w:fldChar w:fldCharType="end"/>
      </w:r>
    </w:p>
  </w:footnote>
  <w:footnote w:id="68">
    <w:p w14:paraId="3C18D273" w14:textId="77777777" w:rsidR="00914AF6" w:rsidRPr="001C3D8A" w:rsidRDefault="00914AF6" w:rsidP="00C84FD3">
      <w:pPr>
        <w:pStyle w:val="Fotnotetekst"/>
        <w:rPr>
          <w:lang w:val="nb-NO"/>
        </w:rPr>
      </w:pPr>
      <w:r>
        <w:rPr>
          <w:rStyle w:val="Fotnotereferanse"/>
        </w:rPr>
        <w:footnoteRef/>
      </w:r>
      <w:r w:rsidRPr="00BC266A">
        <w:rPr>
          <w:lang w:val="nb-NO"/>
        </w:rPr>
        <w:t xml:space="preserve"> </w:t>
      </w:r>
      <w:r>
        <w:fldChar w:fldCharType="begin"/>
      </w:r>
      <w:r w:rsidRPr="00BC266A">
        <w:rPr>
          <w:lang w:val="nb-NO"/>
        </w:rPr>
        <w:instrText xml:space="preserve"> ADDIN EN.CITE &lt;EndNote&gt;&lt;Cite&gt;&lt;Author&gt;Tamnes&lt;/Author&gt;&lt;Year&gt;1987&lt;/Year&gt;&lt;RecNum&gt;412&lt;/RecNum&gt;&lt;Pages&gt;p. 67&lt;/Pages&gt;&lt;DisplayText&gt;Tamnes (1987) p. 67.&lt;/DisplayText&gt;&lt;record&gt;&lt;rec-number&gt;412&lt;/rec-number&gt;&lt;foreign-keys&gt;&lt;key app="EN" db-id="p02dvrpr50ete5e9w0tpffx4fsz0pv0d9t9r" timestamp="1631613547"&gt;412&lt;/key&gt;&lt;/foreign-keys&gt;&lt;ref-type name="Book Section"&gt;5&lt;/ref-type&gt;&lt;contributors&gt;&lt;authors&gt;&lt;author&gt;Tamnes, Rolf&lt;/author&gt;&lt;/authors&gt;&lt;secondary-authors&gt;&lt;author&gt;Tamnes, Rolf&lt;/author&gt;&lt;/secondary-authors&gt;&lt;/contributors&gt;&lt;titles&gt;&lt;title&gt;Integration and Screening. The Two Faces of Norwegian Alliance Policy, 1945-1986&lt;/title&gt;&lt;secondary-title&gt;Årbok for Forsvarshistorisk forskningssenter&lt;/secondary-title&gt;&lt;tertiary-title&gt;Forsvarsstudier&lt;/tertiary-title&gt;&lt;/titles&gt;&lt;edition&gt;VI&lt;/edition&gt;&lt;dates&gt;&lt;year&gt;1987&lt;/year&gt;&lt;/dates&gt;&lt;publisher&gt;Tano&lt;/publisher&gt;&lt;urls&gt;&lt;/urls&gt;&lt;/record&gt;&lt;/Cite&gt;&lt;/EndNote&gt;</w:instrText>
      </w:r>
      <w:r>
        <w:fldChar w:fldCharType="separate"/>
      </w:r>
      <w:r w:rsidRPr="00BC266A">
        <w:rPr>
          <w:noProof/>
          <w:lang w:val="nb-NO"/>
        </w:rPr>
        <w:t>Tamnes (1987) p. 67.</w:t>
      </w:r>
      <w:r>
        <w:fldChar w:fldCharType="end"/>
      </w:r>
    </w:p>
  </w:footnote>
  <w:footnote w:id="69">
    <w:p w14:paraId="1C976EF6" w14:textId="77777777" w:rsidR="00914AF6" w:rsidRPr="003E2EF6" w:rsidRDefault="00914AF6" w:rsidP="00C84FD3">
      <w:pPr>
        <w:pStyle w:val="Fotnotetekst"/>
        <w:rPr>
          <w:lang w:val="nb-NO"/>
        </w:rPr>
      </w:pPr>
      <w:r>
        <w:rPr>
          <w:rStyle w:val="Fotnotereferanse"/>
        </w:rPr>
        <w:footnoteRef/>
      </w:r>
      <w:r w:rsidRPr="00BC266A">
        <w:rPr>
          <w:lang w:val="nb-NO"/>
        </w:rPr>
        <w:t xml:space="preserve"> </w:t>
      </w:r>
      <w:r>
        <w:fldChar w:fldCharType="begin"/>
      </w:r>
      <w:r w:rsidRPr="00BC266A">
        <w:rPr>
          <w:lang w:val="nb-NO"/>
        </w:rPr>
        <w:instrText xml:space="preserve"> ADDIN EN.CITE &lt;EndNote&gt;&lt;Cite&gt;&lt;Author&gt;Huitfeldt&lt;/Author&gt;&lt;Year&gt;1987&lt;/Year&gt;&lt;RecNum&gt;413&lt;/RecNum&gt;&lt;Pages&gt;p. 107&lt;/Pages&gt;&lt;DisplayText&gt;Huitfeldt (1987) p. 107.&lt;/DisplayText&gt;&lt;record&gt;&lt;rec-number&gt;413&lt;/rec-number&gt;&lt;foreign-keys&gt;&lt;key app="EN" db-id="p02dvrpr50ete5e9w0tpffx4fsz0pv0d9t9r" timestamp="1631613565"&gt;413&lt;/key&gt;&lt;/foreign-keys&gt;&lt;ref-type name="Book Section"&gt;5&lt;/ref-type&gt;&lt;contributors&gt;&lt;authors&gt;&lt;author&gt;Huitfeldt, Tønne&lt;/author&gt;&lt;/authors&gt;&lt;secondary-authors&gt;&lt;author&gt;Tamnes, Rolf&lt;/author&gt;&lt;/secondary-authors&gt;&lt;/contributors&gt;&lt;titles&gt;&lt;title&gt;NATO and the Northern Flank&lt;/title&gt;&lt;secondary-title&gt;Årbok for Forsvarshistorisk forskningssenter&lt;/secondary-title&gt;&lt;tertiary-title&gt;Forsvarsstudier&lt;/tertiary-title&gt;&lt;/titles&gt;&lt;edition&gt;VI&lt;/edition&gt;&lt;dates&gt;&lt;year&gt;1987&lt;/year&gt;&lt;/dates&gt;&lt;publisher&gt;Tano&lt;/publisher&gt;&lt;urls&gt;&lt;/urls&gt;&lt;/record&gt;&lt;/Cite&gt;&lt;/EndNote&gt;</w:instrText>
      </w:r>
      <w:r>
        <w:fldChar w:fldCharType="separate"/>
      </w:r>
      <w:r w:rsidRPr="00BC266A">
        <w:rPr>
          <w:noProof/>
          <w:lang w:val="nb-NO"/>
        </w:rPr>
        <w:t>Huitfeldt (1987) p. 107.</w:t>
      </w:r>
      <w:r>
        <w:fldChar w:fldCharType="end"/>
      </w:r>
    </w:p>
  </w:footnote>
  <w:footnote w:id="70">
    <w:p w14:paraId="344E9CE7" w14:textId="77777777" w:rsidR="00CD2672" w:rsidRPr="00B11DF0" w:rsidRDefault="00CD2672" w:rsidP="00CD2672">
      <w:pPr>
        <w:pStyle w:val="Fotnotetekst"/>
        <w:rPr>
          <w:lang w:val="nb-NO"/>
        </w:rPr>
      </w:pPr>
      <w:r>
        <w:rPr>
          <w:rStyle w:val="Fotnotereferanse"/>
        </w:rPr>
        <w:footnoteRef/>
      </w:r>
      <w:r w:rsidRPr="00BC266A">
        <w:rPr>
          <w:lang w:val="nb-NO"/>
        </w:rPr>
        <w:t xml:space="preserve"> </w:t>
      </w:r>
      <w:r w:rsidRPr="002263BC">
        <w:rPr>
          <w:rFonts w:cs="Times New Roman"/>
        </w:rPr>
        <w:fldChar w:fldCharType="begin"/>
      </w:r>
      <w:r w:rsidRPr="00BC266A">
        <w:rPr>
          <w:rFonts w:cs="Times New Roman"/>
          <w:lang w:val="nb-NO"/>
        </w:rPr>
        <w:instrText xml:space="preserve"> ADDIN EN.CITE &lt;EndNote&gt;&lt;Cite&gt;&lt;Author&gt;Oma&lt;/Author&gt;&lt;Year&gt;2021&lt;/Year&gt;&lt;RecNum&gt;452&lt;/RecNum&gt;&lt;Pages&gt;p. 4&lt;/Pages&gt;&lt;DisplayText&gt;Oma (2021) p. 4.&lt;/DisplayText&gt;&lt;record&gt;&lt;rec-number&gt;452&lt;/rec-number&gt;&lt;foreign-keys&gt;&lt;key app="EN" db-id="p02dvrpr50ete5e9w0tpffx4fsz0pv0d9t9r" timestamp="1637750527"&gt;452&lt;/key&gt;&lt;/foreign-keys&gt;&lt;ref-type name="Generic"&gt;13&lt;/ref-type&gt;&lt;contributors&gt;&lt;authors&gt;&lt;author&gt;Oma, Ida Maria&lt;/author&gt;&lt;/authors&gt;&lt;/contributors&gt;&lt;titles&gt;&lt;title&gt;Avskrekking og beroligelse – den «doble strategi» som kom inn fra kulden&lt;/title&gt;&lt;/titles&gt;&lt;dates&gt;&lt;year&gt;2021&lt;/year&gt;&lt;/dates&gt;&lt;urls&gt;&lt;/urls&gt;&lt;/record&gt;&lt;/Cite&gt;&lt;/EndNote&gt;</w:instrText>
      </w:r>
      <w:r w:rsidRPr="002263BC">
        <w:rPr>
          <w:rFonts w:cs="Times New Roman"/>
        </w:rPr>
        <w:fldChar w:fldCharType="separate"/>
      </w:r>
      <w:r w:rsidRPr="00BC266A">
        <w:rPr>
          <w:rFonts w:cs="Times New Roman"/>
          <w:noProof/>
          <w:lang w:val="nb-NO"/>
        </w:rPr>
        <w:t>Oma (2021) p. 4.</w:t>
      </w:r>
      <w:r w:rsidRPr="002263BC">
        <w:rPr>
          <w:rFonts w:cs="Times New Roman"/>
        </w:rPr>
        <w:fldChar w:fldCharType="end"/>
      </w:r>
    </w:p>
  </w:footnote>
  <w:footnote w:id="71">
    <w:p w14:paraId="7A3B9ECD" w14:textId="77777777" w:rsidR="00914AF6" w:rsidRPr="006072DB" w:rsidRDefault="00914AF6" w:rsidP="00C84FD3">
      <w:pPr>
        <w:pStyle w:val="Fotnotetekst"/>
        <w:rPr>
          <w:lang w:val="nb-NO"/>
        </w:rPr>
      </w:pPr>
      <w:r>
        <w:rPr>
          <w:rStyle w:val="Fotnotereferanse"/>
        </w:rPr>
        <w:footnoteRef/>
      </w:r>
      <w:r w:rsidRPr="00BC266A">
        <w:rPr>
          <w:lang w:val="nb-NO"/>
        </w:rPr>
        <w:t xml:space="preserve"> </w:t>
      </w:r>
      <w:r>
        <w:fldChar w:fldCharType="begin"/>
      </w:r>
      <w:r w:rsidRPr="00BC266A">
        <w:rPr>
          <w:lang w:val="nb-NO"/>
        </w:rPr>
        <w:instrText xml:space="preserve"> ADDIN EN.CITE &lt;EndNote&gt;&lt;Cite&gt;&lt;Author&gt;Tamnes&lt;/Author&gt;&lt;Year&gt;1987&lt;/Year&gt;&lt;RecNum&gt;412&lt;/RecNum&gt;&lt;Pages&gt;p. 83&lt;/Pages&gt;&lt;DisplayText&gt;Tamnes (1987) p. 83; Tamnes and Eriksen (1999) pp. 23-31.&lt;/DisplayText&gt;&lt;record&gt;&lt;rec-number&gt;412&lt;/rec-number&gt;&lt;foreign-keys&gt;&lt;key app="EN" db-id="p02dvrpr50ete5e9w0tpffx4fsz0pv0d9t9r" timestamp="1631613547"&gt;412&lt;/key&gt;&lt;/foreign-keys&gt;&lt;ref-type name="Book Section"&gt;5&lt;/ref-type&gt;&lt;contributors&gt;&lt;authors&gt;&lt;author&gt;Tamnes, Rolf&lt;/author&gt;&lt;/authors&gt;&lt;secondary-authors&gt;&lt;author&gt;Tamnes, Rolf&lt;/author&gt;&lt;/secondary-authors&gt;&lt;/contributors&gt;&lt;titles&gt;&lt;title&gt;Integration and Screening. The Two Faces of Norwegian Alliance Policy, 1945-1986&lt;/title&gt;&lt;secondary-title&gt;Årbok for Forsvarshistorisk forskningssenter&lt;/secondary-title&gt;&lt;tertiary-title&gt;Forsvarsstudier&lt;/tertiary-title&gt;&lt;/titles&gt;&lt;edition&gt;VI&lt;/edition&gt;&lt;dates&gt;&lt;year&gt;1987&lt;/year&gt;&lt;/dates&gt;&lt;publisher&gt;Tano&lt;/publisher&gt;&lt;urls&gt;&lt;/urls&gt;&lt;/record&gt;&lt;/Cite&gt;&lt;Cite&gt;&lt;Author&gt;Tamnes&lt;/Author&gt;&lt;Year&gt;1999&lt;/Year&gt;&lt;RecNum&gt;462&lt;/RecNum&gt;&lt;Pages&gt;pp. 23-31&lt;/Pages&gt;&lt;record&gt;&lt;rec-number&gt;462&lt;/rec-number&gt;&lt;foreign-keys&gt;&lt;key app="EN" db-id="p02dvrpr50ete5e9w0tpffx4fsz0pv0d9t9r" timestamp="1637923203"&gt;462&lt;/key&gt;&lt;/foreign-keys&gt;&lt;ref-type name="Book Section"&gt;5&lt;/ref-type&gt;&lt;contributors&gt;&lt;authors&gt;&lt;author&gt;Tamnes, Rolf&lt;/author&gt;&lt;author&gt;Eriksen, Knut Einar&lt;/author&gt;&lt;/authors&gt;&lt;secondary-authors&gt;&lt;author&gt;Prebensen, Chris&lt;/author&gt;&lt;author&gt;Skarland, Nils&lt;/author&gt;&lt;/secondary-authors&gt;&lt;/contributors&gt;&lt;titles&gt;&lt;title&gt;Norge og NATO under den kalde krigen&lt;/title&gt;&lt;secondary-title&gt;NATO 50 år : Norsk sikkerhetspolitikk med NATO gjennom 50 år&lt;/secondary-title&gt;&lt;/titles&gt;&lt;dates&gt;&lt;year&gt;1999&lt;/year&gt;&lt;/dates&gt;&lt;pub-location&gt;Oslo&lt;/pub-location&gt;&lt;publisher&gt;Den norske atlanterhavskomité&lt;/publisher&gt;&lt;urls&gt;&lt;/urls&gt;&lt;/record&gt;&lt;/Cite&gt;&lt;/EndNote&gt;</w:instrText>
      </w:r>
      <w:r>
        <w:fldChar w:fldCharType="separate"/>
      </w:r>
      <w:r w:rsidRPr="00BC266A">
        <w:rPr>
          <w:noProof/>
          <w:lang w:val="nb-NO"/>
        </w:rPr>
        <w:t>Tamnes (1987) p. 83; Tamnes and Eriksen (1999) pp. 23-31.</w:t>
      </w:r>
      <w:r>
        <w:fldChar w:fldCharType="end"/>
      </w:r>
    </w:p>
  </w:footnote>
  <w:footnote w:id="72">
    <w:p w14:paraId="5C481981" w14:textId="047EBE6A" w:rsidR="00914AF6" w:rsidRPr="00413664" w:rsidRDefault="00914AF6" w:rsidP="00C84FD3">
      <w:pPr>
        <w:pStyle w:val="Fotnotetekst"/>
        <w:rPr>
          <w:lang w:val="nb-NO"/>
        </w:rPr>
      </w:pPr>
      <w:r>
        <w:rPr>
          <w:rStyle w:val="Fotnotereferanse"/>
        </w:rPr>
        <w:footnoteRef/>
      </w:r>
      <w:r w:rsidRPr="00BC266A">
        <w:rPr>
          <w:lang w:val="nb-NO"/>
        </w:rPr>
        <w:t xml:space="preserve"> </w:t>
      </w:r>
      <w:r>
        <w:fldChar w:fldCharType="begin"/>
      </w:r>
      <w:r w:rsidR="00D17D29">
        <w:rPr>
          <w:lang w:val="nb-NO"/>
        </w:rPr>
        <w:instrText xml:space="preserve"> ADDIN EN.CITE &lt;EndNote&gt;&lt;Cite&gt;&lt;Author&gt;Forsvarsdepartementet&lt;/Author&gt;&lt;Year&gt;1960&lt;/Year&gt;&lt;RecNum&gt;463&lt;/RecNum&gt;&lt;Pages&gt;pp. 36-43&lt;/Pages&gt;&lt;DisplayText&gt;Forsvarsdepartementet (1960) pp. 36-43; Huitfeldt (1987) p. 108.&lt;/DisplayText&gt;&lt;record&gt;&lt;rec-number&gt;463&lt;/rec-number&gt;&lt;foreign-keys&gt;&lt;key app="EN" db-id="p02dvrpr50ete5e9w0tpffx4fsz0pv0d9t9r" timestamp="1638008016"&gt;463&lt;/key&gt;&lt;/foreign-keys&gt;&lt;ref-type name="Book"&gt;6&lt;/ref-type&gt;&lt;contributors&gt;&lt;authors&gt;&lt;author&gt;Forsvarsdepartementet,&lt;/author&gt;&lt;/authors&gt;&lt;translated-authors&gt;&lt;author&gt;Norwegian Ministry of Defence,&lt;/author&gt;&lt;/translated-authors&gt;&lt;/contributors&gt;&lt;titles&gt;&lt;title&gt;Meld. St. 28 (1960-61) : Gjennomføring av målsettingen i St.prp. nr 23 for 1957, om hovedretningslinjer for Forsvaret i årene fremover&lt;/title&gt;&lt;translated-title&gt;Report No. 28 to the Storting (1960-1961) Implrementation of objectives set out in Porposition No. 23 (1957) regarding directions for the Armed Forces in coming years (white paper)&lt;/translated-title&gt;&lt;/titles&gt;&lt;dates&gt;&lt;year&gt;1960&lt;/year&gt;&lt;/dates&gt;&lt;pub-location&gt;Oslo&lt;/pub-location&gt;&lt;urls&gt;&lt;/urls&gt;&lt;access-date&gt;27.11.21&lt;/access-date&gt;&lt;/record&gt;&lt;/Cite&gt;&lt;Cite&gt;&lt;Author&gt;Huitfeldt&lt;/Author&gt;&lt;Year&gt;1987&lt;/Year&gt;&lt;RecNum&gt;413&lt;/RecNum&gt;&lt;Pages&gt;p. 108&lt;/Pages&gt;&lt;record&gt;&lt;rec-number&gt;413&lt;/rec-number&gt;&lt;foreign-keys&gt;&lt;key app="EN" db-id="p02dvrpr50ete5e9w0tpffx4fsz0pv0d9t9r" timestamp="1631613565"&gt;413&lt;/key&gt;&lt;/foreign-keys&gt;&lt;ref-type name="Book Section"&gt;5&lt;/ref-type&gt;&lt;contributors&gt;&lt;authors&gt;&lt;author&gt;Huitfeldt, Tønne&lt;/author&gt;&lt;/authors&gt;&lt;secondary-authors&gt;&lt;author&gt;Tamnes, Rolf&lt;/author&gt;&lt;/secondary-authors&gt;&lt;/contributors&gt;&lt;titles&gt;&lt;title&gt;NATO and the Northern Flank&lt;/title&gt;&lt;secondary-title&gt;Årbok for Forsvarshistorisk forskningssenter&lt;/secondary-title&gt;&lt;tertiary-title&gt;Forsvarsstudier&lt;/tertiary-title&gt;&lt;/titles&gt;&lt;edition&gt;VI&lt;/edition&gt;&lt;dates&gt;&lt;year&gt;1987&lt;/year&gt;&lt;/dates&gt;&lt;publisher&gt;Tano&lt;/publisher&gt;&lt;urls&gt;&lt;/urls&gt;&lt;/record&gt;&lt;/Cite&gt;&lt;/EndNote&gt;</w:instrText>
      </w:r>
      <w:r>
        <w:fldChar w:fldCharType="separate"/>
      </w:r>
      <w:r w:rsidRPr="00BC266A">
        <w:rPr>
          <w:noProof/>
          <w:lang w:val="nb-NO"/>
        </w:rPr>
        <w:t>Forsvarsdepartementet (1960) pp. 36-43; Huitfeldt (1987) p. 108.</w:t>
      </w:r>
      <w:r>
        <w:fldChar w:fldCharType="end"/>
      </w:r>
    </w:p>
  </w:footnote>
  <w:footnote w:id="73">
    <w:p w14:paraId="55074D98" w14:textId="77777777" w:rsidR="00914AF6" w:rsidRPr="00BA7FE1" w:rsidRDefault="00914AF6" w:rsidP="00C84FD3">
      <w:pPr>
        <w:pStyle w:val="Fotnotetekst"/>
        <w:rPr>
          <w:lang w:val="nb-NO"/>
        </w:rPr>
      </w:pPr>
      <w:r>
        <w:rPr>
          <w:rStyle w:val="Fotnotereferanse"/>
        </w:rPr>
        <w:footnoteRef/>
      </w:r>
      <w:r w:rsidRPr="00BC266A">
        <w:rPr>
          <w:lang w:val="nb-NO"/>
        </w:rPr>
        <w:t xml:space="preserve"> </w:t>
      </w:r>
      <w:r>
        <w:fldChar w:fldCharType="begin"/>
      </w:r>
      <w:r w:rsidRPr="00BC266A">
        <w:rPr>
          <w:lang w:val="nb-NO"/>
        </w:rPr>
        <w:instrText xml:space="preserve"> ADDIN EN.CITE &lt;EndNote&gt;&lt;Cite&gt;&lt;Author&gt;Tamnes&lt;/Author&gt;&lt;Year&gt;1999&lt;/Year&gt;&lt;RecNum&gt;462&lt;/RecNum&gt;&lt;Pages&gt;p. 30&lt;/Pages&gt;&lt;DisplayText&gt;Tamnes and Eriksen (1999) p. 30.&lt;/DisplayText&gt;&lt;record&gt;&lt;rec-number&gt;462&lt;/rec-number&gt;&lt;foreign-keys&gt;&lt;key app="EN" db-id="p02dvrpr50ete5e9w0tpffx4fsz0pv0d9t9r" timestamp="1637923203"&gt;462&lt;/key&gt;&lt;/foreign-keys&gt;&lt;ref-type name="Book Section"&gt;5&lt;/ref-type&gt;&lt;contributors&gt;&lt;authors&gt;&lt;author&gt;Tamnes, Rolf&lt;/author&gt;&lt;author&gt;Eriksen, Knut Einar&lt;/author&gt;&lt;/authors&gt;&lt;secondary-authors&gt;&lt;author&gt;Prebensen, Chris&lt;/author&gt;&lt;author&gt;Skarland, Nils&lt;/author&gt;&lt;/secondary-authors&gt;&lt;/contributors&gt;&lt;titles&gt;&lt;title&gt;Norge og NATO under den kalde krigen&lt;/title&gt;&lt;secondary-title&gt;NATO 50 år : Norsk sikkerhetspolitikk med NATO gjennom 50 år&lt;/secondary-title&gt;&lt;/titles&gt;&lt;dates&gt;&lt;year&gt;1999&lt;/year&gt;&lt;/dates&gt;&lt;pub-location&gt;Oslo&lt;/pub-location&gt;&lt;publisher&gt;Den norske atlanterhavskomité&lt;/publisher&gt;&lt;urls&gt;&lt;/urls&gt;&lt;/record&gt;&lt;/Cite&gt;&lt;/EndNote&gt;</w:instrText>
      </w:r>
      <w:r>
        <w:fldChar w:fldCharType="separate"/>
      </w:r>
      <w:r w:rsidRPr="00BC266A">
        <w:rPr>
          <w:noProof/>
          <w:lang w:val="nb-NO"/>
        </w:rPr>
        <w:t>Tamnes and Eriksen (1999) p. 30.</w:t>
      </w:r>
      <w:r>
        <w:fldChar w:fldCharType="end"/>
      </w:r>
    </w:p>
  </w:footnote>
  <w:footnote w:id="74">
    <w:p w14:paraId="143890FF" w14:textId="54E2754B" w:rsidR="00914AF6" w:rsidRPr="00D71714" w:rsidRDefault="00914AF6" w:rsidP="00C84FD3">
      <w:pPr>
        <w:pStyle w:val="Fotnotetekst"/>
        <w:rPr>
          <w:lang w:val="nb-NO"/>
        </w:rPr>
      </w:pPr>
      <w:r>
        <w:rPr>
          <w:rStyle w:val="Fotnotereferanse"/>
        </w:rPr>
        <w:footnoteRef/>
      </w:r>
      <w:r w:rsidRPr="00BC266A">
        <w:rPr>
          <w:lang w:val="nb-NO"/>
        </w:rPr>
        <w:t xml:space="preserve"> </w:t>
      </w:r>
      <w:r>
        <w:fldChar w:fldCharType="begin"/>
      </w:r>
      <w:r w:rsidRPr="00BC266A">
        <w:rPr>
          <w:lang w:val="nb-NO"/>
        </w:rPr>
        <w:instrText xml:space="preserve"> ADDIN EN.CITE &lt;EndNote&gt;&lt;Cite&gt;&lt;Author&gt;Rognstrand&lt;/Author&gt;&lt;Year&gt;2021&lt;/Year&gt;&lt;RecNum&gt;464&lt;/RecNum&gt;&lt;DisplayText&gt;Rognstrand (2021).&lt;/DisplayText&gt;&lt;record&gt;&lt;rec-number&gt;464&lt;/rec-number&gt;&lt;foreign-keys&gt;&lt;key app="EN" db-id="p02dvrpr50ete5e9w0tpffx4fsz0pv0d9t9r" timestamp="1638020468"&gt;464&lt;/key&gt;&lt;/foreign-keys&gt;&lt;ref-type name="Newspaper Article"&gt;23&lt;/ref-type&gt;&lt;contributors&gt;&lt;authors&gt;&lt;author&gt;Rognstrand, Andrea&lt;/author&gt;&lt;/authors&gt;&lt;/contributors&gt;&lt;titles&gt;&lt;title&gt;Fem utenlandske atomubåt-anløp i fjor&lt;/title&gt;&lt;secondary-title&gt;Forsvarets Forum&lt;/secondary-title&gt;&lt;/titles&gt;&lt;dates&gt;&lt;year&gt;2021&lt;/year&gt;&lt;/dates&gt;&lt;urls&gt;&lt;related-urls&gt;&lt;url&gt;https://forsvaretsforum.no/forsvarets-operative-hovedkvarter-nyhetsvarsel-sjo/fem-utenlandske-atomubat-anlop-i-fjor/189450&lt;/url&gt;&lt;/related-urls&gt;&lt;/urls&gt;&lt;access-date&gt;27.11.21&amp;#xD;&lt;/access-date&gt;&lt;/record&gt;&lt;/Cite&gt;&lt;/EndNote&gt;</w:instrText>
      </w:r>
      <w:r>
        <w:fldChar w:fldCharType="separate"/>
      </w:r>
      <w:r w:rsidRPr="00BC266A">
        <w:rPr>
          <w:noProof/>
          <w:lang w:val="nb-NO"/>
        </w:rPr>
        <w:t>Rognstrand (2021).</w:t>
      </w:r>
      <w:r>
        <w:fldChar w:fldCharType="end"/>
      </w:r>
    </w:p>
  </w:footnote>
  <w:footnote w:id="75">
    <w:p w14:paraId="591F32C5" w14:textId="77777777" w:rsidR="00914AF6" w:rsidRPr="00436B78" w:rsidRDefault="00914AF6" w:rsidP="00C84FD3">
      <w:pPr>
        <w:pStyle w:val="Fotnotetekst"/>
        <w:rPr>
          <w:lang w:val="nb-NO"/>
        </w:rPr>
      </w:pPr>
      <w:r>
        <w:rPr>
          <w:rStyle w:val="Fotnotereferanse"/>
        </w:rPr>
        <w:footnoteRef/>
      </w:r>
      <w:r w:rsidRPr="00BC266A">
        <w:rPr>
          <w:lang w:val="nb-NO"/>
        </w:rPr>
        <w:t xml:space="preserve"> </w:t>
      </w:r>
      <w:r>
        <w:fldChar w:fldCharType="begin"/>
      </w:r>
      <w:r w:rsidRPr="00BC266A">
        <w:rPr>
          <w:lang w:val="nb-NO"/>
        </w:rPr>
        <w:instrText xml:space="preserve"> ADDIN EN.CITE &lt;EndNote&gt;&lt;Cite&gt;&lt;Author&gt;Tamnes&lt;/Author&gt;&lt;Year&gt;1999&lt;/Year&gt;&lt;RecNum&gt;462&lt;/RecNum&gt;&lt;Pages&gt;p. 28&lt;/Pages&gt;&lt;DisplayText&gt;Tamnes and Eriksen (1999) p. 28.&lt;/DisplayText&gt;&lt;record&gt;&lt;rec-number&gt;462&lt;/rec-number&gt;&lt;foreign-keys&gt;&lt;key app="EN" db-id="p02dvrpr50ete5e9w0tpffx4fsz0pv0d9t9r" timestamp="1637923203"&gt;462&lt;/key&gt;&lt;/foreign-keys&gt;&lt;ref-type name="Book Section"&gt;5&lt;/ref-type&gt;&lt;contributors&gt;&lt;authors&gt;&lt;author&gt;Tamnes, Rolf&lt;/author&gt;&lt;author&gt;Eriksen, Knut Einar&lt;/author&gt;&lt;/authors&gt;&lt;secondary-authors&gt;&lt;author&gt;Prebensen, Chris&lt;/author&gt;&lt;author&gt;Skarland, Nils&lt;/author&gt;&lt;/secondary-authors&gt;&lt;/contributors&gt;&lt;titles&gt;&lt;title&gt;Norge og NATO under den kalde krigen&lt;/title&gt;&lt;secondary-title&gt;NATO 50 år : Norsk sikkerhetspolitikk med NATO gjennom 50 år&lt;/secondary-title&gt;&lt;/titles&gt;&lt;dates&gt;&lt;year&gt;1999&lt;/year&gt;&lt;/dates&gt;&lt;pub-location&gt;Oslo&lt;/pub-location&gt;&lt;publisher&gt;Den norske atlanterhavskomité&lt;/publisher&gt;&lt;urls&gt;&lt;/urls&gt;&lt;/record&gt;&lt;/Cite&gt;&lt;/EndNote&gt;</w:instrText>
      </w:r>
      <w:r>
        <w:fldChar w:fldCharType="separate"/>
      </w:r>
      <w:r w:rsidRPr="00BC266A">
        <w:rPr>
          <w:noProof/>
          <w:lang w:val="nb-NO"/>
        </w:rPr>
        <w:t>Tamnes and Eriksen (1999) p. 28.</w:t>
      </w:r>
      <w:r>
        <w:fldChar w:fldCharType="end"/>
      </w:r>
    </w:p>
  </w:footnote>
  <w:footnote w:id="76">
    <w:p w14:paraId="71D8F7D2" w14:textId="72A27872" w:rsidR="00914AF6" w:rsidRPr="00BC266A" w:rsidRDefault="00914AF6">
      <w:pPr>
        <w:pStyle w:val="Fotnotetekst"/>
        <w:rPr>
          <w:lang w:val="en-GB"/>
        </w:rPr>
      </w:pPr>
      <w:r>
        <w:rPr>
          <w:rStyle w:val="Fotnotereferanse"/>
        </w:rPr>
        <w:footnoteRef/>
      </w:r>
      <w:r w:rsidRPr="00BC266A">
        <w:rPr>
          <w:lang w:val="en-GB"/>
        </w:rPr>
        <w:t xml:space="preserve"> </w:t>
      </w:r>
      <w:r>
        <w:fldChar w:fldCharType="begin"/>
      </w:r>
      <w:r w:rsidRPr="00BC266A">
        <w:rPr>
          <w:lang w:val="en-GB"/>
        </w:rPr>
        <w:instrText xml:space="preserve"> ADDIN EN.CITE &lt;EndNote&gt;&lt;Cite&gt;&lt;Author&gt;Clausewitz&lt;/Author&gt;&lt;Year&gt;1984&lt;/Year&gt;&lt;RecNum&gt;209&lt;/RecNum&gt;&lt;Pages&gt;p. 177&lt;/Pages&gt;&lt;DisplayText&gt;Clausewitz (1984) p. 177; Wilkinson and Gow (2017).&lt;/DisplayText&gt;&lt;record&gt;&lt;rec-number&gt;209&lt;/rec-number&gt;&lt;foreign-keys&gt;&lt;key app="EN" db-id="p02dvrpr50ete5e9w0tpffx4fsz0pv0d9t9r" timestamp="1587554864"&gt;209&lt;/key&gt;&lt;/foreign-keys&gt;&lt;ref-type name="Book"&gt;6&lt;/ref-type&gt;&lt;contributors&gt;&lt;authors&gt;&lt;author&gt;Clausewitz, Carl von&lt;/author&gt;&lt;/authors&gt;&lt;tertiary-authors&gt;&lt;author&gt;Howard, Michael&lt;/author&gt;&lt;author&gt;Paret, Peter&lt;/author&gt;&lt;/tertiary-authors&gt;&lt;/contributors&gt;&lt;titles&gt;&lt;title&gt;On war&lt;/title&gt;&lt;/titles&gt;&lt;pages&gt;xii, 732 p.&lt;/pages&gt;&lt;keywords&gt;&lt;keyword&gt;Military art and science.&lt;/keyword&gt;&lt;keyword&gt;War.&lt;/keyword&gt;&lt;/keywords&gt;&lt;dates&gt;&lt;year&gt;1984&lt;/year&gt;&lt;/dates&gt;&lt;pub-location&gt;Princeton, N.J.&lt;/pub-location&gt;&lt;publisher&gt;Princeton University Press&lt;/publisher&gt;&lt;isbn&gt;0691056579 (alk. paper)&lt;/isbn&gt;&lt;accession-num&gt;2367573&lt;/accession-num&gt;&lt;call-num&gt;U102 .C65 1984&lt;/call-num&gt;&lt;urls&gt;&lt;/urls&gt;&lt;/record&gt;&lt;/Cite&gt;&lt;Cite&gt;&lt;Author&gt;Wilkinson&lt;/Author&gt;&lt;Year&gt;2017&lt;/Year&gt;&lt;RecNum&gt;517&lt;/RecNum&gt;&lt;record&gt;&lt;rec-number&gt;517&lt;/rec-number&gt;&lt;foreign-keys&gt;&lt;key app="EN" db-id="p02dvrpr50ete5e9w0tpffx4fsz0pv0d9t9r" timestamp="1646776329"&gt;517&lt;/key&gt;&lt;/foreign-keys&gt;&lt;ref-type name="Book"&gt;6&lt;/ref-type&gt;&lt;contributors&gt;&lt;authors&gt;&lt;author&gt;Wilkinson, Benedict&lt;/author&gt;&lt;author&gt;Gow, James&lt;/author&gt;&lt;/authors&gt;&lt;/contributors&gt;&lt;titles&gt;&lt;title&gt;The Art of Creating Power : Freedman on Strategy&lt;/title&gt;&lt;/titles&gt;&lt;keywords&gt;&lt;keyword&gt;International relations.&lt;/keyword&gt;&lt;/keywords&gt;&lt;dates&gt;&lt;year&gt;2017&lt;/year&gt;&lt;/dates&gt;&lt;pub-location&gt;Oxford, UNITED STATES&lt;/pub-location&gt;&lt;publisher&gt;Oxford University Press, Incorporated&lt;/publisher&gt;&lt;isbn&gt;9780190862763&lt;/isbn&gt;&lt;urls&gt;&lt;related-urls&gt;&lt;url&gt;http://ebookcentral.proquest.com/lib/kcl/detail.action?docID=4985288&lt;/url&gt;&lt;/related-urls&gt;&lt;/urls&gt;&lt;/record&gt;&lt;/Cite&gt;&lt;/EndNote&gt;</w:instrText>
      </w:r>
      <w:r>
        <w:fldChar w:fldCharType="separate"/>
      </w:r>
      <w:r w:rsidRPr="00BC266A">
        <w:rPr>
          <w:noProof/>
          <w:lang w:val="en-GB"/>
        </w:rPr>
        <w:t>Clausewitz (1984) p. 177; Wilkinson and Gow (2017).</w:t>
      </w:r>
      <w:r>
        <w:fldChar w:fldCharType="end"/>
      </w:r>
    </w:p>
  </w:footnote>
  <w:footnote w:id="77">
    <w:p w14:paraId="14AD209C" w14:textId="5A89FF55" w:rsidR="00914AF6" w:rsidRPr="00BC266A" w:rsidRDefault="00914AF6" w:rsidP="00136BD0">
      <w:pPr>
        <w:pStyle w:val="Fotnotetekst"/>
        <w:rPr>
          <w:lang w:val="en-GB"/>
        </w:rPr>
      </w:pPr>
      <w:r>
        <w:rPr>
          <w:rStyle w:val="Fotnotereferanse"/>
        </w:rPr>
        <w:footnoteRef/>
      </w:r>
      <w:r>
        <w:t xml:space="preserve"> </w:t>
      </w:r>
      <w:r>
        <w:fldChar w:fldCharType="begin"/>
      </w:r>
      <w:r>
        <w:instrText xml:space="preserve"> ADDIN EN.CITE &lt;EndNote&gt;&lt;Cite&gt;&lt;Author&gt;JCS&lt;/Author&gt;&lt;Year&gt;2019&lt;/Year&gt;&lt;RecNum&gt;470&lt;/RecNum&gt;&lt;Pages&gt;I-1&lt;/Pages&gt;&lt;DisplayText&gt;JCS (2019) I-1.&lt;/DisplayText&gt;&lt;record&gt;&lt;rec-number&gt;470&lt;/rec-number&gt;&lt;foreign-keys&gt;&lt;key app="EN" db-id="p02dvrpr50ete5e9w0tpffx4fsz0pv0d9t9r" timestamp="1641384741"&gt;470&lt;/key&gt;&lt;/foreign-keys&gt;&lt;ref-type name="Book"&gt;6&lt;/ref-type&gt;&lt;contributors&gt;&lt;authors&gt;&lt;author&gt;JCS&lt;/author&gt;&lt;/authors&gt;&lt;/contributors&gt;&lt;titles&gt;&lt;title&gt;Joint Doctrine Note 2-19 : Strategy&lt;/title&gt;&lt;/titles&gt;&lt;dates&gt;&lt;year&gt;2019&lt;/year&gt;&lt;/dates&gt;&lt;pub-location&gt;Washington D.C.&lt;/pub-location&gt;&lt;publisher&gt;Joint Chiefs of Staff&lt;/publisher&gt;&lt;urls&gt;&lt;/urls&gt;&lt;/record&gt;&lt;/Cite&gt;&lt;/EndNote&gt;</w:instrText>
      </w:r>
      <w:r>
        <w:fldChar w:fldCharType="separate"/>
      </w:r>
      <w:r>
        <w:rPr>
          <w:noProof/>
        </w:rPr>
        <w:t>JCS (2019) I-1.</w:t>
      </w:r>
      <w:r>
        <w:fldChar w:fldCharType="end"/>
      </w:r>
      <w:r w:rsidRPr="00136BD0">
        <w:t xml:space="preserve"> </w:t>
      </w:r>
      <w:r>
        <w:t xml:space="preserve">See </w:t>
      </w:r>
      <w:r w:rsidR="0056660C">
        <w:t xml:space="preserve">also </w:t>
      </w:r>
      <w:r>
        <w:t xml:space="preserve">AAP-06, </w:t>
      </w:r>
      <w:r>
        <w:fldChar w:fldCharType="begin"/>
      </w:r>
      <w:r w:rsidR="008A3D0D">
        <w:instrText xml:space="preserve"> ADDIN EN.CITE &lt;EndNote&gt;&lt;Cite&gt;&lt;Author&gt;NATO&lt;/Author&gt;&lt;Year&gt;2013&lt;/Year&gt;&lt;RecNum&gt;513&lt;/RecNum&gt;&lt;Pages&gt;2-M-6&lt;/Pages&gt;&lt;DisplayText&gt;NATO (2013) 2-M-6.&lt;/DisplayText&gt;&lt;record&gt;&lt;rec-number&gt;513&lt;/rec-number&gt;&lt;foreign-keys&gt;&lt;key app="EN" db-id="p02dvrpr50ete5e9w0tpffx4fsz0pv0d9t9r" timestamp="1646401441"&gt;513&lt;/key&gt;&lt;/foreign-keys&gt;&lt;ref-type name="Book"&gt;6&lt;/ref-type&gt;&lt;contributors&gt;&lt;authors&gt;&lt;author&gt;NATO&lt;/author&gt;&lt;/authors&gt;&lt;/contributors&gt;&lt;titles&gt;&lt;title&gt;AAP-06 : NATO GLOSSARY OF TERMS AND DEFINITIONS &lt;/title&gt;&lt;secondary-title&gt;Allied Administrative Publication&lt;/secondary-title&gt;&lt;/titles&gt;&lt;dates&gt;&lt;year&gt;2013&lt;/year&gt;&lt;/dates&gt;&lt;pub-location&gt;Brussels, Belgium&lt;/pub-location&gt;&lt;urls&gt;&lt;/urls&gt;&lt;/record&gt;&lt;/Cite&gt;&lt;/EndNote&gt;</w:instrText>
      </w:r>
      <w:r>
        <w:fldChar w:fldCharType="separate"/>
      </w:r>
      <w:r w:rsidR="008A3D0D">
        <w:rPr>
          <w:noProof/>
        </w:rPr>
        <w:t>NATO (2013) 2-M-6.</w:t>
      </w:r>
      <w:r>
        <w:fldChar w:fldCharType="end"/>
      </w:r>
    </w:p>
  </w:footnote>
  <w:footnote w:id="78">
    <w:p w14:paraId="0EA13022" w14:textId="72F25C6C" w:rsidR="00914AF6" w:rsidRPr="00BC266A" w:rsidRDefault="00914AF6" w:rsidP="003C0EBE">
      <w:pPr>
        <w:pStyle w:val="Fotnotetekst"/>
        <w:rPr>
          <w:lang w:val="en-GB"/>
        </w:rPr>
      </w:pPr>
      <w:r>
        <w:rPr>
          <w:rStyle w:val="Fotnotereferanse"/>
        </w:rPr>
        <w:footnoteRef/>
      </w:r>
      <w:r>
        <w:t xml:space="preserve"> </w:t>
      </w:r>
      <w:r>
        <w:fldChar w:fldCharType="begin"/>
      </w:r>
      <w:r>
        <w:instrText xml:space="preserve"> ADDIN EN.CITE &lt;EndNote&gt;&lt;Cite&gt;&lt;Author&gt;Lykke&lt;/Author&gt;&lt;Year&gt;1989&lt;/Year&gt;&lt;RecNum&gt;509&lt;/RecNum&gt;&lt;Pages&gt;pp. 3-4&lt;/Pages&gt;&lt;DisplayText&gt;Lykke (1989) pp. 3-4.&lt;/DisplayText&gt;&lt;record&gt;&lt;rec-number&gt;509&lt;/rec-number&gt;&lt;foreign-keys&gt;&lt;key app="EN" db-id="p02dvrpr50ete5e9w0tpffx4fsz0pv0d9t9r" timestamp="1646245942"&gt;509&lt;/key&gt;&lt;/foreign-keys&gt;&lt;ref-type name="Journal Article"&gt;17&lt;/ref-type&gt;&lt;contributors&gt;&lt;authors&gt;&lt;author&gt;Lykke, A. F.&lt;/author&gt;&lt;/authors&gt;&lt;/contributors&gt;&lt;titles&gt;&lt;title&gt;Defining Military Strategy&lt;/title&gt;&lt;secondary-title&gt;Militart Review&lt;/secondary-title&gt;&lt;/titles&gt;&lt;periodical&gt;&lt;full-title&gt;Militart Review&lt;/full-title&gt;&lt;/periodical&gt;&lt;pages&gt;2-8&lt;/pages&gt;&lt;volume&gt;LXIX&lt;/volume&gt;&lt;number&gt;5&lt;/number&gt;&lt;dates&gt;&lt;year&gt;1989&lt;/year&gt;&lt;/dates&gt;&lt;urls&gt;&lt;/urls&gt;&lt;/record&gt;&lt;/Cite&gt;&lt;/EndNote&gt;</w:instrText>
      </w:r>
      <w:r>
        <w:fldChar w:fldCharType="separate"/>
      </w:r>
      <w:r>
        <w:rPr>
          <w:noProof/>
        </w:rPr>
        <w:t>Lykke (1989) pp. 3-4.</w:t>
      </w:r>
      <w:r>
        <w:fldChar w:fldCharType="end"/>
      </w:r>
    </w:p>
  </w:footnote>
  <w:footnote w:id="79">
    <w:p w14:paraId="38A4210C" w14:textId="5442070F" w:rsidR="00914AF6" w:rsidRPr="00BC266A" w:rsidRDefault="00914AF6">
      <w:pPr>
        <w:pStyle w:val="Fotnotetekst"/>
        <w:rPr>
          <w:lang w:val="en-GB"/>
        </w:rPr>
      </w:pPr>
      <w:r>
        <w:rPr>
          <w:rStyle w:val="Fotnotereferanse"/>
        </w:rPr>
        <w:footnoteRef/>
      </w:r>
      <w:r>
        <w:t xml:space="preserve"> </w:t>
      </w:r>
      <w:r>
        <w:fldChar w:fldCharType="begin"/>
      </w:r>
      <w:r>
        <w:instrText xml:space="preserve"> ADDIN EN.CITE &lt;EndNote&gt;&lt;Cite&gt;&lt;Author&gt;King&lt;/Author&gt;&lt;Year&gt;2020&lt;/Year&gt;&lt;RecNum&gt;512&lt;/RecNum&gt;&lt;DisplayText&gt;King (2020).&lt;/DisplayText&gt;&lt;record&gt;&lt;rec-number&gt;512&lt;/rec-number&gt;&lt;foreign-keys&gt;&lt;key app="EN" db-id="p02dvrpr50ete5e9w0tpffx4fsz0pv0d9t9r" timestamp="1646336965"&gt;512&lt;/key&gt;&lt;/foreign-keys&gt;&lt;ref-type name="Journal Article"&gt;17&lt;/ref-type&gt;&lt;contributors&gt;&lt;authors&gt;&lt;author&gt;King, Iain&lt;/author&gt;&lt;/authors&gt;&lt;/contributors&gt;&lt;titles&gt;&lt;title&gt;BEYOND ENDS, WAYS, AND MEANS: WE NEED A BETTER STRATEGIC FRAMEWORK TO WIN IN AN ERA OF GREAT POWER COMPETITION&lt;/title&gt;&lt;secondary-title&gt;Modern War Institute&lt;/secondary-title&gt;&lt;/titles&gt;&lt;periodical&gt;&lt;full-title&gt;Modern War Institute&lt;/full-title&gt;&lt;/periodical&gt;&lt;dates&gt;&lt;year&gt;2020&lt;/year&gt;&lt;/dates&gt;&lt;urls&gt;&lt;related-urls&gt;&lt;url&gt;https://mwi.usma.edu/beyond-ends-ways-and-means-we-need-a-better-strategic-framework-to-win-in-an-era-of-great-power-competition/&lt;/url&gt;&lt;/related-urls&gt;&lt;/urls&gt;&lt;/record&gt;&lt;/Cite&gt;&lt;/EndNote&gt;</w:instrText>
      </w:r>
      <w:r>
        <w:fldChar w:fldCharType="separate"/>
      </w:r>
      <w:r>
        <w:rPr>
          <w:noProof/>
        </w:rPr>
        <w:t>King (2020).</w:t>
      </w:r>
      <w:r>
        <w:fldChar w:fldCharType="end"/>
      </w:r>
    </w:p>
  </w:footnote>
  <w:footnote w:id="80">
    <w:p w14:paraId="35BEED13" w14:textId="51F08C92" w:rsidR="00914AF6" w:rsidRPr="00BC266A" w:rsidRDefault="00914AF6" w:rsidP="001B3EF5">
      <w:pPr>
        <w:pStyle w:val="Fotnotetekst"/>
        <w:rPr>
          <w:lang w:val="en-GB"/>
        </w:rPr>
      </w:pPr>
      <w:r>
        <w:rPr>
          <w:rStyle w:val="Fotnotereferanse"/>
        </w:rPr>
        <w:footnoteRef/>
      </w:r>
      <w:r>
        <w:t xml:space="preserve"> </w:t>
      </w:r>
      <w:r>
        <w:fldChar w:fldCharType="begin"/>
      </w:r>
      <w:r>
        <w:instrText xml:space="preserve"> ADDIN EN.CITE &lt;EndNote&gt;&lt;Cite&gt;&lt;Author&gt;Cavanaugh&lt;/Author&gt;&lt;Year&gt;2017&lt;/Year&gt;&lt;RecNum&gt;510&lt;/RecNum&gt;&lt;DisplayText&gt;Cavanaugh (2017).&lt;/DisplayText&gt;&lt;record&gt;&lt;rec-number&gt;510&lt;/rec-number&gt;&lt;foreign-keys&gt;&lt;key app="EN" db-id="p02dvrpr50ete5e9w0tpffx4fsz0pv0d9t9r" timestamp="1646248123"&gt;510&lt;/key&gt;&lt;/foreign-keys&gt;&lt;ref-type name="Journal Article"&gt;17&lt;/ref-type&gt;&lt;contributors&gt;&lt;authors&gt;&lt;author&gt;Cavanaugh, M.L.&lt;/author&gt;&lt;/authors&gt;&lt;/contributors&gt;&lt;titles&gt;&lt;title&gt;IT’S TIME TO END THE TYRANNY OF ENDS, WAYS, AND MEANS&lt;/title&gt;&lt;secondary-title&gt;Modern War Institute&lt;/secondary-title&gt;&lt;/titles&gt;&lt;periodical&gt;&lt;full-title&gt;Modern War Institute&lt;/full-title&gt;&lt;/periodical&gt;&lt;dates&gt;&lt;year&gt;2017&lt;/year&gt;&lt;/dates&gt;&lt;urls&gt;&lt;related-urls&gt;&lt;url&gt;https://mwi.usma.edu/time-end-tyranny-ends-ways-means/&lt;/url&gt;&lt;/related-urls&gt;&lt;/urls&gt;&lt;/record&gt;&lt;/Cite&gt;&lt;/EndNote&gt;</w:instrText>
      </w:r>
      <w:r>
        <w:fldChar w:fldCharType="separate"/>
      </w:r>
      <w:r>
        <w:rPr>
          <w:noProof/>
        </w:rPr>
        <w:t>Cavanaugh (2017).</w:t>
      </w:r>
      <w:r>
        <w:fldChar w:fldCharType="end"/>
      </w:r>
    </w:p>
  </w:footnote>
  <w:footnote w:id="81">
    <w:p w14:paraId="03200AA8" w14:textId="3EE728A8" w:rsidR="00914AF6" w:rsidRPr="00BC266A" w:rsidRDefault="00914AF6">
      <w:pPr>
        <w:pStyle w:val="Fotnotetekst"/>
        <w:rPr>
          <w:lang w:val="en-GB"/>
        </w:rPr>
      </w:pPr>
      <w:r>
        <w:rPr>
          <w:rStyle w:val="Fotnotereferanse"/>
        </w:rPr>
        <w:footnoteRef/>
      </w:r>
      <w:r>
        <w:t xml:space="preserve"> </w:t>
      </w:r>
      <w:r>
        <w:fldChar w:fldCharType="begin"/>
      </w:r>
      <w:r>
        <w:instrText xml:space="preserve"> ADDIN EN.CITE &lt;EndNote&gt;&lt;Cite&gt;&lt;Author&gt;Park&lt;/Author&gt;&lt;Year&gt;2017&lt;/Year&gt;&lt;RecNum&gt;511&lt;/RecNum&gt;&lt;Pages&gt;p. 127&lt;/Pages&gt;&lt;DisplayText&gt;Park (2017) p. 127.&lt;/DisplayText&gt;&lt;record&gt;&lt;rec-number&gt;511&lt;/rec-number&gt;&lt;foreign-keys&gt;&lt;key app="EN" db-id="p02dvrpr50ete5e9w0tpffx4fsz0pv0d9t9r" timestamp="1646325860"&gt;511&lt;/key&gt;&lt;/foreign-keys&gt;&lt;ref-type name="Journal Article"&gt;17&lt;/ref-type&gt;&lt;contributors&gt;&lt;authors&gt;&lt;author&gt;Park, Francis J. H.&lt;/author&gt;&lt;/authors&gt;&lt;/contributors&gt;&lt;titles&gt;&lt;title&gt;On Strategy as Ends, Ways, and Means : Where Are Policy and Risk?&lt;/title&gt;&lt;secondary-title&gt;US Army War College Quarterly : Parameters&lt;/secondary-title&gt;&lt;/titles&gt;&lt;periodical&gt;&lt;full-title&gt;US Army War College Quarterly : Parameters&lt;/full-title&gt;&lt;/periodical&gt;&lt;volume&gt;47&lt;/volume&gt;&lt;number&gt;1&lt;/number&gt;&lt;dates&gt;&lt;year&gt;2017&lt;/year&gt;&lt;/dates&gt;&lt;urls&gt;&lt;/urls&gt;&lt;/record&gt;&lt;/Cite&gt;&lt;/EndNote&gt;</w:instrText>
      </w:r>
      <w:r>
        <w:fldChar w:fldCharType="separate"/>
      </w:r>
      <w:r>
        <w:rPr>
          <w:noProof/>
        </w:rPr>
        <w:t>Park (2017) p. 127.</w:t>
      </w:r>
      <w:r>
        <w:fldChar w:fldCharType="end"/>
      </w:r>
    </w:p>
  </w:footnote>
  <w:footnote w:id="82">
    <w:p w14:paraId="7E03EA7D" w14:textId="0E230957" w:rsidR="00914AF6" w:rsidRPr="00BC266A" w:rsidRDefault="00914AF6" w:rsidP="00FD354D">
      <w:pPr>
        <w:pStyle w:val="Fotnotetekst"/>
        <w:rPr>
          <w:lang w:val="en-GB"/>
        </w:rPr>
      </w:pPr>
      <w:r>
        <w:rPr>
          <w:rStyle w:val="Fotnotereferanse"/>
        </w:rPr>
        <w:footnoteRef/>
      </w:r>
      <w:r>
        <w:t xml:space="preserve"> </w:t>
      </w:r>
      <w:r>
        <w:fldChar w:fldCharType="begin"/>
      </w:r>
      <w:r>
        <w:instrText xml:space="preserve"> ADDIN EN.CITE &lt;EndNote&gt;&lt;Cite&gt;&lt;Author&gt;JCS&lt;/Author&gt;&lt;Year&gt;2019&lt;/Year&gt;&lt;RecNum&gt;470&lt;/RecNum&gt;&lt;Pages&gt;v-vii&lt;/Pages&gt;&lt;DisplayText&gt;JCS (2019) v-vii.&lt;/DisplayText&gt;&lt;record&gt;&lt;rec-number&gt;470&lt;/rec-number&gt;&lt;foreign-keys&gt;&lt;key app="EN" db-id="p02dvrpr50ete5e9w0tpffx4fsz0pv0d9t9r" timestamp="1641384741"&gt;470&lt;/key&gt;&lt;/foreign-keys&gt;&lt;ref-type name="Book"&gt;6&lt;/ref-type&gt;&lt;contributors&gt;&lt;authors&gt;&lt;author&gt;JCS&lt;/author&gt;&lt;/authors&gt;&lt;/contributors&gt;&lt;titles&gt;&lt;title&gt;Joint Doctrine Note 2-19 : Strategy&lt;/title&gt;&lt;/titles&gt;&lt;dates&gt;&lt;year&gt;2019&lt;/year&gt;&lt;/dates&gt;&lt;pub-location&gt;Washington D.C.&lt;/pub-location&gt;&lt;publisher&gt;Joint Chiefs of Staff&lt;/publisher&gt;&lt;urls&gt;&lt;/urls&gt;&lt;/record&gt;&lt;/Cite&gt;&lt;/EndNote&gt;</w:instrText>
      </w:r>
      <w:r>
        <w:fldChar w:fldCharType="separate"/>
      </w:r>
      <w:r>
        <w:rPr>
          <w:noProof/>
        </w:rPr>
        <w:t>JCS (2019) v-vii.</w:t>
      </w:r>
      <w:r>
        <w:fldChar w:fldCharType="end"/>
      </w:r>
    </w:p>
  </w:footnote>
  <w:footnote w:id="83">
    <w:p w14:paraId="7747CA33" w14:textId="2DD7A7DE" w:rsidR="00914AF6" w:rsidRPr="00BC266A" w:rsidRDefault="00914AF6" w:rsidP="00FD354D">
      <w:pPr>
        <w:pStyle w:val="Fotnotetekst"/>
        <w:rPr>
          <w:lang w:val="en-GB"/>
        </w:rPr>
      </w:pPr>
      <w:r>
        <w:rPr>
          <w:rStyle w:val="Fotnotereferanse"/>
        </w:rPr>
        <w:footnoteRef/>
      </w:r>
      <w:r>
        <w:t xml:space="preserve"> </w:t>
      </w:r>
      <w:r w:rsidRPr="00BC266A">
        <w:rPr>
          <w:lang w:val="en-GB"/>
        </w:rPr>
        <w:t>Colby led the development of the 2018 NDS</w:t>
      </w:r>
      <w:r w:rsidR="000A2F06">
        <w:rPr>
          <w:lang w:val="en-GB"/>
        </w:rPr>
        <w:t xml:space="preserve">, serving </w:t>
      </w:r>
      <w:r w:rsidR="000A2F06" w:rsidRPr="00BC266A">
        <w:rPr>
          <w:lang w:val="en-GB"/>
        </w:rPr>
        <w:t>as Deputy Assistant Secretary of Defense (2017-2018)</w:t>
      </w:r>
      <w:r w:rsidR="000A2F06">
        <w:rPr>
          <w:lang w:val="en-GB"/>
        </w:rPr>
        <w:t>.</w:t>
      </w:r>
    </w:p>
  </w:footnote>
  <w:footnote w:id="84">
    <w:p w14:paraId="1824EC0F" w14:textId="77777777" w:rsidR="00914AF6" w:rsidRPr="005B5109" w:rsidRDefault="00914AF6" w:rsidP="00FD354D">
      <w:pPr>
        <w:pStyle w:val="Fotnotetekst"/>
        <w:rPr>
          <w:lang w:val="nb-NO"/>
        </w:rPr>
      </w:pPr>
      <w:r>
        <w:rPr>
          <w:rStyle w:val="Fotnotereferanse"/>
        </w:rPr>
        <w:footnoteRef/>
      </w:r>
      <w:r w:rsidRPr="00BC266A">
        <w:rPr>
          <w:lang w:val="nb-NO"/>
        </w:rPr>
        <w:t xml:space="preserve"> </w:t>
      </w:r>
      <w:r>
        <w:fldChar w:fldCharType="begin"/>
      </w:r>
      <w:r w:rsidRPr="00BC266A">
        <w:rPr>
          <w:lang w:val="nb-NO"/>
        </w:rPr>
        <w:instrText xml:space="preserve"> ADDIN EN.CITE &lt;EndNote&gt;&lt;Cite&gt;&lt;Author&gt;POTUS&lt;/Author&gt;&lt;Year&gt;2017&lt;/Year&gt;&lt;RecNum&gt;471&lt;/RecNum&gt;&lt;Pages&gt;pp. 2-3`; p. 27&lt;/Pages&gt;&lt;DisplayText&gt;POTUS (2017) pp. 2-3; p. 27; DoD (2018) pp. 1-4.&lt;/DisplayText&gt;&lt;record&gt;&lt;rec-number&gt;471&lt;/rec-number&gt;&lt;foreign-keys&gt;&lt;key app="EN" db-id="p02dvrpr50ete5e9w0tpffx4fsz0pv0d9t9r" timestamp="1641410845"&gt;471&lt;/key&gt;&lt;/foreign-keys&gt;&lt;ref-type name="Government Document"&gt;46&lt;/ref-type&gt;&lt;contributors&gt;&lt;authors&gt;&lt;author&gt;POTUS&lt;/author&gt;&lt;/authors&gt;&lt;secondary-authors&gt;&lt;author&gt;President of the United States (POTUS)&lt;/author&gt;&lt;/secondary-authors&gt;&lt;/contributors&gt;&lt;titles&gt;&lt;title&gt;National Security Strategy of the United States of America (NSS)&lt;/title&gt;&lt;/titles&gt;&lt;dates&gt;&lt;year&gt;2017&lt;/year&gt;&lt;/dates&gt;&lt;pub-location&gt;Washington D.C.&lt;/pub-location&gt;&lt;urls&gt;&lt;/urls&gt;&lt;/record&gt;&lt;/Cite&gt;&lt;Cite&gt;&lt;Author&gt;DoD&lt;/Author&gt;&lt;Year&gt;2018&lt;/Year&gt;&lt;RecNum&gt;473&lt;/RecNum&gt;&lt;Pages&gt;pp. 1-4&lt;/Pages&gt;&lt;record&gt;&lt;rec-number&gt;473&lt;/rec-number&gt;&lt;foreign-keys&gt;&lt;key app="EN" db-id="p02dvrpr50ete5e9w0tpffx4fsz0pv0d9t9r" timestamp="1641410997"&gt;473&lt;/key&gt;&lt;/foreign-keys&gt;&lt;ref-type name="Government Document"&gt;46&lt;/ref-type&gt;&lt;contributors&gt;&lt;authors&gt;&lt;author&gt;DoD&lt;/author&gt;&lt;/authors&gt;&lt;secondary-authors&gt;&lt;author&gt;Department of Defense&lt;/author&gt;&lt;/secondary-authors&gt;&lt;/contributors&gt;&lt;titles&gt;&lt;title&gt;Summary of the National Defense Strategy of The United States of America&lt;/title&gt;&lt;/titles&gt;&lt;dates&gt;&lt;year&gt;2018&lt;/year&gt;&lt;/dates&gt;&lt;pub-location&gt;Washington D.C.&lt;/pub-location&gt;&lt;publisher&gt;Secretary of Defense&lt;/publisher&gt;&lt;urls&gt;&lt;/urls&gt;&lt;/record&gt;&lt;/Cite&gt;&lt;/EndNote&gt;</w:instrText>
      </w:r>
      <w:r>
        <w:fldChar w:fldCharType="separate"/>
      </w:r>
      <w:r w:rsidRPr="00BC266A">
        <w:rPr>
          <w:noProof/>
          <w:lang w:val="nb-NO"/>
        </w:rPr>
        <w:t>POTUS (2017) pp. 2-3; p. 27; DoD (2018) pp. 1-4.</w:t>
      </w:r>
      <w:r>
        <w:fldChar w:fldCharType="end"/>
      </w:r>
    </w:p>
  </w:footnote>
  <w:footnote w:id="85">
    <w:p w14:paraId="5B80B3B8" w14:textId="77777777" w:rsidR="00914AF6" w:rsidRPr="005B5109" w:rsidRDefault="00914AF6" w:rsidP="00FD354D">
      <w:pPr>
        <w:pStyle w:val="Fotnotetekst"/>
        <w:rPr>
          <w:lang w:val="nb-NO"/>
        </w:rPr>
      </w:pPr>
      <w:r>
        <w:rPr>
          <w:rStyle w:val="Fotnotereferanse"/>
        </w:rPr>
        <w:footnoteRef/>
      </w:r>
      <w:r w:rsidRPr="00BC266A">
        <w:rPr>
          <w:lang w:val="nb-NO"/>
        </w:rPr>
        <w:t xml:space="preserve"> </w:t>
      </w:r>
      <w:r>
        <w:fldChar w:fldCharType="begin"/>
      </w:r>
      <w:r w:rsidRPr="00BC266A">
        <w:rPr>
          <w:lang w:val="nb-NO"/>
        </w:rPr>
        <w:instrText xml:space="preserve"> ADDIN EN.CITE &lt;EndNote&gt;&lt;Cite&gt;&lt;Author&gt;POTUS&lt;/Author&gt;&lt;Year&gt;2017&lt;/Year&gt;&lt;RecNum&gt;471&lt;/RecNum&gt;&lt;Pages&gt;pp. 25-28&lt;/Pages&gt;&lt;DisplayText&gt;POTUS (2017) pp. 25-28.&lt;/DisplayText&gt;&lt;record&gt;&lt;rec-number&gt;471&lt;/rec-number&gt;&lt;foreign-keys&gt;&lt;key app="EN" db-id="p02dvrpr50ete5e9w0tpffx4fsz0pv0d9t9r" timestamp="1641410845"&gt;471&lt;/key&gt;&lt;/foreign-keys&gt;&lt;ref-type name="Government Document"&gt;46&lt;/ref-type&gt;&lt;contributors&gt;&lt;authors&gt;&lt;author&gt;POTUS&lt;/author&gt;&lt;/authors&gt;&lt;secondary-authors&gt;&lt;author&gt;President of the United States (POTUS)&lt;/author&gt;&lt;/secondary-authors&gt;&lt;/contributors&gt;&lt;titles&gt;&lt;title&gt;National Security Strategy of the United States of America (NSS)&lt;/title&gt;&lt;/titles&gt;&lt;dates&gt;&lt;year&gt;2017&lt;/year&gt;&lt;/dates&gt;&lt;pub-location&gt;Washington D.C.&lt;/pub-location&gt;&lt;urls&gt;&lt;/urls&gt;&lt;/record&gt;&lt;/Cite&gt;&lt;/EndNote&gt;</w:instrText>
      </w:r>
      <w:r>
        <w:fldChar w:fldCharType="separate"/>
      </w:r>
      <w:r w:rsidRPr="00BC266A">
        <w:rPr>
          <w:noProof/>
          <w:lang w:val="nb-NO"/>
        </w:rPr>
        <w:t>POTUS (2017) pp. 25-28.</w:t>
      </w:r>
      <w:r>
        <w:fldChar w:fldCharType="end"/>
      </w:r>
    </w:p>
  </w:footnote>
  <w:footnote w:id="86">
    <w:p w14:paraId="737B837D" w14:textId="77777777" w:rsidR="00914AF6" w:rsidRPr="00BC266A" w:rsidRDefault="00914AF6" w:rsidP="00FD354D">
      <w:pPr>
        <w:pStyle w:val="Fotnotetekst"/>
        <w:rPr>
          <w:lang w:val="en-GB"/>
        </w:rPr>
      </w:pPr>
      <w:r>
        <w:rPr>
          <w:rStyle w:val="Fotnotereferanse"/>
        </w:rPr>
        <w:footnoteRef/>
      </w:r>
      <w:r>
        <w:t xml:space="preserve"> </w:t>
      </w:r>
      <w:r>
        <w:fldChar w:fldCharType="begin"/>
      </w:r>
      <w:r>
        <w:instrText xml:space="preserve"> ADDIN EN.CITE &lt;EndNote&gt;&lt;Cite&gt;&lt;Author&gt;DoD&lt;/Author&gt;&lt;Year&gt;2018&lt;/Year&gt;&lt;RecNum&gt;473&lt;/RecNum&gt;&lt;Pages&gt;p. 5&lt;/Pages&gt;&lt;DisplayText&gt;DoD (2018) p. 5.&lt;/DisplayText&gt;&lt;record&gt;&lt;rec-number&gt;473&lt;/rec-number&gt;&lt;foreign-keys&gt;&lt;key app="EN" db-id="p02dvrpr50ete5e9w0tpffx4fsz0pv0d9t9r" timestamp="1641410997"&gt;473&lt;/key&gt;&lt;/foreign-keys&gt;&lt;ref-type name="Government Document"&gt;46&lt;/ref-type&gt;&lt;contributors&gt;&lt;authors&gt;&lt;author&gt;DoD&lt;/author&gt;&lt;/authors&gt;&lt;secondary-authors&gt;&lt;author&gt;Department of Defense&lt;/author&gt;&lt;/secondary-authors&gt;&lt;/contributors&gt;&lt;titles&gt;&lt;title&gt;Summary of the National Defense Strategy of The United States of America&lt;/title&gt;&lt;/titles&gt;&lt;dates&gt;&lt;year&gt;2018&lt;/year&gt;&lt;/dates&gt;&lt;pub-location&gt;Washington D.C.&lt;/pub-location&gt;&lt;publisher&gt;Secretary of Defense&lt;/publisher&gt;&lt;urls&gt;&lt;/urls&gt;&lt;/record&gt;&lt;/Cite&gt;&lt;/EndNote&gt;</w:instrText>
      </w:r>
      <w:r>
        <w:fldChar w:fldCharType="separate"/>
      </w:r>
      <w:r>
        <w:rPr>
          <w:noProof/>
        </w:rPr>
        <w:t>DoD (2018) p. 5.</w:t>
      </w:r>
      <w:r>
        <w:fldChar w:fldCharType="end"/>
      </w:r>
      <w:r>
        <w:t xml:space="preserve"> </w:t>
      </w:r>
    </w:p>
  </w:footnote>
  <w:footnote w:id="87">
    <w:p w14:paraId="647056F5" w14:textId="77777777" w:rsidR="00914AF6" w:rsidRPr="00BC266A" w:rsidRDefault="00914AF6" w:rsidP="00FD354D">
      <w:pPr>
        <w:pStyle w:val="Fotnotetekst"/>
        <w:rPr>
          <w:lang w:val="en-GB"/>
        </w:rPr>
      </w:pPr>
      <w:r>
        <w:rPr>
          <w:rStyle w:val="Fotnotereferanse"/>
        </w:rPr>
        <w:footnoteRef/>
      </w:r>
      <w:r>
        <w:t xml:space="preserve"> </w:t>
      </w:r>
      <w:r>
        <w:fldChar w:fldCharType="begin"/>
      </w:r>
      <w:r>
        <w:instrText xml:space="preserve"> ADDIN EN.CITE &lt;EndNote&gt;&lt;Cite&gt;&lt;Author&gt;JCS&lt;/Author&gt;&lt;Year&gt;2018&lt;/Year&gt;&lt;RecNum&gt;474&lt;/RecNum&gt;&lt;Pages&gt;p. 3&lt;/Pages&gt;&lt;DisplayText&gt;JCS (2018) p. 3.&lt;/DisplayText&gt;&lt;record&gt;&lt;rec-number&gt;474&lt;/rec-number&gt;&lt;foreign-keys&gt;&lt;key app="EN" db-id="p02dvrpr50ete5e9w0tpffx4fsz0pv0d9t9r" timestamp="1641411141"&gt;474&lt;/key&gt;&lt;/foreign-keys&gt;&lt;ref-type name="Book"&gt;6&lt;/ref-type&gt;&lt;contributors&gt;&lt;authors&gt;&lt;author&gt;JCS&lt;/author&gt;&lt;/authors&gt;&lt;/contributors&gt;&lt;titles&gt;&lt;title&gt;Description of the National Military Strategy (NMS) &lt;/title&gt;&lt;/titles&gt;&lt;dates&gt;&lt;year&gt;2018&lt;/year&gt;&lt;/dates&gt;&lt;pub-location&gt;Washington D.C.&lt;/pub-location&gt;&lt;publisher&gt;Joint Chiefs of Staff&lt;/publisher&gt;&lt;urls&gt;&lt;/urls&gt;&lt;/record&gt;&lt;/Cite&gt;&lt;/EndNote&gt;</w:instrText>
      </w:r>
      <w:r>
        <w:fldChar w:fldCharType="separate"/>
      </w:r>
      <w:r>
        <w:rPr>
          <w:noProof/>
        </w:rPr>
        <w:t>JCS (2018) p. 3.</w:t>
      </w:r>
      <w:r>
        <w:fldChar w:fldCharType="end"/>
      </w:r>
    </w:p>
  </w:footnote>
  <w:footnote w:id="88">
    <w:p w14:paraId="0AD5E37D" w14:textId="240AA7B9" w:rsidR="00096642" w:rsidRPr="00096642" w:rsidRDefault="00096642">
      <w:pPr>
        <w:pStyle w:val="Fotnotetekst"/>
        <w:rPr>
          <w:lang w:val="nb-NO"/>
        </w:rPr>
      </w:pPr>
      <w:r>
        <w:rPr>
          <w:rStyle w:val="Fotnotereferanse"/>
        </w:rPr>
        <w:footnoteRef/>
      </w:r>
      <w:r>
        <w:t xml:space="preserve"> </w:t>
      </w:r>
      <w:r w:rsidRPr="006C2C6B">
        <w:rPr>
          <w:color w:val="000000" w:themeColor="text1"/>
        </w:rPr>
        <w:fldChar w:fldCharType="begin"/>
      </w:r>
      <w:r>
        <w:rPr>
          <w:color w:val="000000" w:themeColor="text1"/>
        </w:rPr>
        <w:instrText xml:space="preserve"> ADDIN EN.CITE &lt;EndNote&gt;&lt;Cite AuthorYear="1"&gt;&lt;Author&gt;Colby&lt;/Author&gt;&lt;Year&gt;2019&lt;/Year&gt;&lt;RecNum&gt;476&lt;/RecNum&gt;&lt;Pages&gt;pp. 5-6&lt;/Pages&gt;&lt;DisplayText&gt;Colby (2019) pp. 5-6.&lt;/DisplayText&gt;&lt;record&gt;&lt;rec-number&gt;476&lt;/rec-number&gt;&lt;foreign-keys&gt;&lt;key app="EN" db-id="p02dvrpr50ete5e9w0tpffx4fsz0pv0d9t9r" timestamp="1641736678"&gt;476&lt;/key&gt;&lt;/foreign-keys&gt;&lt;ref-type name="Government Document"&gt;46&lt;/ref-type&gt;&lt;contributors&gt;&lt;authors&gt;&lt;author&gt;Colby, Elridge A.&lt;/author&gt;&lt;/authors&gt;&lt;/contributors&gt;&lt;titles&gt;&lt;title&gt;TESTIMONY BEFORE THE SENATE ARMED SERVICES COMMITTEE HEARING ON IMPLEMENTATION OF THE NATIONAL DEFENSE STRATEGY&lt;/title&gt;&lt;secondary-title&gt;DIRECTOR OF THE DEFENSE PROGRAM, CENTER FOR A NEW AMERICAN SECURITY&lt;/secondary-title&gt;&lt;/titles&gt;&lt;dates&gt;&lt;year&gt;2019&lt;/year&gt;&lt;pub-dates&gt;&lt;date&gt;29.01.2019&lt;/date&gt;&lt;/pub-dates&gt;&lt;/dates&gt;&lt;pub-location&gt;Washington D.C.&lt;/pub-location&gt;&lt;urls&gt;&lt;/urls&gt;&lt;/record&gt;&lt;/Cite&gt;&lt;/EndNote&gt;</w:instrText>
      </w:r>
      <w:r w:rsidRPr="006C2C6B">
        <w:rPr>
          <w:color w:val="000000" w:themeColor="text1"/>
        </w:rPr>
        <w:fldChar w:fldCharType="separate"/>
      </w:r>
      <w:r>
        <w:rPr>
          <w:noProof/>
          <w:color w:val="000000" w:themeColor="text1"/>
        </w:rPr>
        <w:t>Colby (2019) pp. 5-6.</w:t>
      </w:r>
      <w:r w:rsidRPr="006C2C6B">
        <w:rPr>
          <w:color w:val="000000" w:themeColor="text1"/>
        </w:rPr>
        <w:fldChar w:fldCharType="end"/>
      </w:r>
    </w:p>
  </w:footnote>
  <w:footnote w:id="89">
    <w:p w14:paraId="64825426" w14:textId="09F255B0" w:rsidR="00BE20BB" w:rsidRPr="00BC266A" w:rsidRDefault="00BE20BB" w:rsidP="00BE20BB">
      <w:pPr>
        <w:pStyle w:val="Fotnotetekst"/>
        <w:rPr>
          <w:lang w:val="en-GB"/>
        </w:rPr>
      </w:pPr>
      <w:r>
        <w:rPr>
          <w:rStyle w:val="Fotnotereferanse"/>
        </w:rPr>
        <w:footnoteRef/>
      </w:r>
      <w:r>
        <w:t xml:space="preserve"> </w:t>
      </w:r>
      <w:r w:rsidRPr="006C2C6B">
        <w:rPr>
          <w:color w:val="000000" w:themeColor="text1"/>
        </w:rPr>
        <w:fldChar w:fldCharType="begin"/>
      </w:r>
      <w:r w:rsidR="00096642">
        <w:rPr>
          <w:color w:val="000000" w:themeColor="text1"/>
        </w:rPr>
        <w:instrText xml:space="preserve"> ADDIN EN.CITE &lt;EndNote&gt;&lt;Cite&gt;&lt;Author&gt;DoD&lt;/Author&gt;&lt;Year&gt;2018&lt;/Year&gt;&lt;RecNum&gt;473&lt;/RecNum&gt;&lt;Pages&gt;p. 7&lt;/Pages&gt;&lt;DisplayText&gt;DoD (2018) p. 7.&lt;/DisplayText&gt;&lt;record&gt;&lt;rec-number&gt;473&lt;/rec-number&gt;&lt;foreign-keys&gt;&lt;key app="EN" db-id="p02dvrpr50ete5e9w0tpffx4fsz0pv0d9t9r" timestamp="1641410997"&gt;473&lt;/key&gt;&lt;/foreign-keys&gt;&lt;ref-type name="Government Document"&gt;46&lt;/ref-type&gt;&lt;contributors&gt;&lt;authors&gt;&lt;author&gt;DoD&lt;/author&gt;&lt;/authors&gt;&lt;secondary-authors&gt;&lt;author&gt;Department of Defense&lt;/author&gt;&lt;/secondary-authors&gt;&lt;/contributors&gt;&lt;titles&gt;&lt;title&gt;Summary of the National Defense Strategy of The United States of America&lt;/title&gt;&lt;/titles&gt;&lt;dates&gt;&lt;year&gt;2018&lt;/year&gt;&lt;/dates&gt;&lt;pub-location&gt;Washington D.C.&lt;/pub-location&gt;&lt;publisher&gt;Secretary of Defense&lt;/publisher&gt;&lt;urls&gt;&lt;/urls&gt;&lt;/record&gt;&lt;/Cite&gt;&lt;/EndNote&gt;</w:instrText>
      </w:r>
      <w:r w:rsidRPr="006C2C6B">
        <w:rPr>
          <w:color w:val="000000" w:themeColor="text1"/>
        </w:rPr>
        <w:fldChar w:fldCharType="separate"/>
      </w:r>
      <w:r w:rsidR="00096642">
        <w:rPr>
          <w:noProof/>
          <w:color w:val="000000" w:themeColor="text1"/>
        </w:rPr>
        <w:t>DoD (2018) p. 7.</w:t>
      </w:r>
      <w:r w:rsidRPr="006C2C6B">
        <w:rPr>
          <w:color w:val="000000" w:themeColor="text1"/>
        </w:rPr>
        <w:fldChar w:fldCharType="end"/>
      </w:r>
    </w:p>
  </w:footnote>
  <w:footnote w:id="90">
    <w:p w14:paraId="2DE11652" w14:textId="77777777" w:rsidR="00914AF6" w:rsidRPr="00BC266A" w:rsidRDefault="00914AF6" w:rsidP="00FD354D">
      <w:pPr>
        <w:pStyle w:val="Fotnotetekst"/>
        <w:rPr>
          <w:lang w:val="en-GB"/>
        </w:rPr>
      </w:pPr>
      <w:r>
        <w:rPr>
          <w:rStyle w:val="Fotnotereferanse"/>
        </w:rPr>
        <w:footnoteRef/>
      </w:r>
      <w:r>
        <w:t xml:space="preserve"> </w:t>
      </w:r>
      <w:r w:rsidRPr="006C2C6B">
        <w:rPr>
          <w:color w:val="000000" w:themeColor="text1"/>
        </w:rPr>
        <w:fldChar w:fldCharType="begin"/>
      </w:r>
      <w:r>
        <w:rPr>
          <w:color w:val="000000" w:themeColor="text1"/>
        </w:rPr>
        <w:instrText xml:space="preserve"> ADDIN EN.CITE &lt;EndNote&gt;&lt;Cite AuthorYear="1"&gt;&lt;Author&gt;Colby&lt;/Author&gt;&lt;Year&gt;2019&lt;/Year&gt;&lt;RecNum&gt;476&lt;/RecNum&gt;&lt;Pages&gt;p. 7&lt;/Pages&gt;&lt;DisplayText&gt;Colby (2019) p. 7.&lt;/DisplayText&gt;&lt;record&gt;&lt;rec-number&gt;476&lt;/rec-number&gt;&lt;foreign-keys&gt;&lt;key app="EN" db-id="p02dvrpr50ete5e9w0tpffx4fsz0pv0d9t9r" timestamp="1641736678"&gt;476&lt;/key&gt;&lt;/foreign-keys&gt;&lt;ref-type name="Government Document"&gt;46&lt;/ref-type&gt;&lt;contributors&gt;&lt;authors&gt;&lt;author&gt;Colby, Elridge A.&lt;/author&gt;&lt;/authors&gt;&lt;/contributors&gt;&lt;titles&gt;&lt;title&gt;TESTIMONY BEFORE THE SENATE ARMED SERVICES COMMITTEE HEARING ON IMPLEMENTATION OF THE NATIONAL DEFENSE STRATEGY&lt;/title&gt;&lt;secondary-title&gt;DIRECTOR OF THE DEFENSE PROGRAM, CENTER FOR A NEW AMERICAN SECURITY&lt;/secondary-title&gt;&lt;/titles&gt;&lt;dates&gt;&lt;year&gt;2019&lt;/year&gt;&lt;pub-dates&gt;&lt;date&gt;29.01.2019&lt;/date&gt;&lt;/pub-dates&gt;&lt;/dates&gt;&lt;pub-location&gt;Washington D.C.&lt;/pub-location&gt;&lt;urls&gt;&lt;/urls&gt;&lt;/record&gt;&lt;/Cite&gt;&lt;/EndNote&gt;</w:instrText>
      </w:r>
      <w:r w:rsidRPr="006C2C6B">
        <w:rPr>
          <w:color w:val="000000" w:themeColor="text1"/>
        </w:rPr>
        <w:fldChar w:fldCharType="separate"/>
      </w:r>
      <w:r>
        <w:rPr>
          <w:noProof/>
          <w:color w:val="000000" w:themeColor="text1"/>
        </w:rPr>
        <w:t>Colby (2019) p. 7.</w:t>
      </w:r>
      <w:r w:rsidRPr="006C2C6B">
        <w:rPr>
          <w:color w:val="000000" w:themeColor="text1"/>
        </w:rPr>
        <w:fldChar w:fldCharType="end"/>
      </w:r>
    </w:p>
  </w:footnote>
  <w:footnote w:id="91">
    <w:p w14:paraId="3B55C837" w14:textId="48107206" w:rsidR="00914AF6" w:rsidRPr="00BC266A" w:rsidRDefault="00914AF6" w:rsidP="00AA22BC">
      <w:pPr>
        <w:pStyle w:val="Fotnotetekst"/>
        <w:rPr>
          <w:lang w:val="en-GB"/>
        </w:rPr>
      </w:pPr>
      <w:r>
        <w:rPr>
          <w:rStyle w:val="Fotnotereferanse"/>
        </w:rPr>
        <w:footnoteRef/>
      </w:r>
      <w:r>
        <w:t xml:space="preserve"> </w:t>
      </w:r>
      <w:r w:rsidRPr="00BC266A">
        <w:rPr>
          <w:lang w:val="en-GB"/>
        </w:rPr>
        <w:t xml:space="preserve">For discussions on previous models see </w:t>
      </w:r>
      <w:r>
        <w:rPr>
          <w:lang w:val="nb-NO"/>
        </w:rPr>
        <w:fldChar w:fldCharType="begin"/>
      </w:r>
      <w:r w:rsidR="00376E33">
        <w:rPr>
          <w:lang w:val="en-GB"/>
        </w:rPr>
        <w:instrText xml:space="preserve"> ADDIN EN.CITE &lt;EndNote&gt;&lt;Cite&gt;&lt;Author&gt;Eckstein&lt;/Author&gt;&lt;Year&gt;2018a&lt;/Year&gt;&lt;RecNum&gt;479&lt;/RecNum&gt;&lt;DisplayText&gt;Eckstein (2018a); Ellehuus et al. (2020).&lt;/DisplayText&gt;&lt;record&gt;&lt;rec-number&gt;479&lt;/rec-number&gt;&lt;foreign-keys&gt;&lt;key app="EN" db-id="p02dvrpr50ete5e9w0tpffx4fsz0pv0d9t9r" timestamp="1642174579"&gt;479&lt;/key&gt;&lt;/foreign-keys&gt;&lt;ref-type name="Web Page"&gt;12&lt;/ref-type&gt;&lt;contributors&gt;&lt;authors&gt;&lt;author&gt;Eckstein, Megan&lt;/author&gt;&lt;/authors&gt;&lt;/contributors&gt;&lt;titles&gt;&lt;title&gt;CNO: ‘Dynamic Force Employment’ Could Allow More High-End Training for Strike Groups&lt;/title&gt;&lt;/titles&gt;&lt;number&gt;14.01.2022&lt;/number&gt;&lt;dates&gt;&lt;year&gt;2018a&lt;/year&gt;&lt;/dates&gt;&lt;publisher&gt;U.S. Naval Institute&lt;/publisher&gt;&lt;urls&gt;&lt;related-urls&gt;&lt;url&gt;https://news.usni.org/2018/05/16/cno-dynamic-force-employment-allow-high-end-training-strike-groups&lt;/url&gt;&lt;/related-urls&gt;&lt;/urls&gt;&lt;/record&gt;&lt;/Cite&gt;&lt;Cite&gt;&lt;Author&gt;Ellehuus&lt;/Author&gt;&lt;Year&gt;2020&lt;/Year&gt;&lt;RecNum&gt;480&lt;/RecNum&gt;&lt;record&gt;&lt;rec-number&gt;480&lt;/rec-number&gt;&lt;foreign-keys&gt;&lt;key app="EN" db-id="p02dvrpr50ete5e9w0tpffx4fsz0pv0d9t9r" timestamp="1642188111"&gt;480&lt;/key&gt;&lt;/foreign-keys&gt;&lt;ref-type name="Web Page"&gt;12&lt;/ref-type&gt;&lt;contributors&gt;&lt;authors&gt;&lt;author&gt;Ellehuus, Rachel&lt;/author&gt;&lt;author&gt;Rø, Johannes G.&lt;/author&gt;&lt;author&gt;Allers, Robin&lt;/author&gt;&lt;author&gt;Bjur, Ingeborg&lt;/author&gt;&lt;/authors&gt;&lt;/contributors&gt;&lt;titles&gt;&lt;title&gt;Surprise and Stability in the High North&lt;/title&gt;&lt;/titles&gt;&lt;number&gt;14.01.2022&lt;/number&gt;&lt;dates&gt;&lt;year&gt;2020&lt;/year&gt;&lt;/dates&gt;&lt;pub-location&gt;Center for Strategic and International Studies (CSIS)&lt;/pub-location&gt;&lt;urls&gt;&lt;related-urls&gt;&lt;url&gt;https://www.csis.org/analysis/surprise-and-stability-high-north&lt;/url&gt;&lt;/related-urls&gt;&lt;/urls&gt;&lt;/record&gt;&lt;/Cite&gt;&lt;/EndNote&gt;</w:instrText>
      </w:r>
      <w:r>
        <w:rPr>
          <w:lang w:val="nb-NO"/>
        </w:rPr>
        <w:fldChar w:fldCharType="separate"/>
      </w:r>
      <w:r w:rsidR="00376E33" w:rsidRPr="00376E33">
        <w:rPr>
          <w:noProof/>
          <w:lang w:val="en-GB"/>
        </w:rPr>
        <w:t>Eckstein (2018a); Ellehuus et al. (2020).</w:t>
      </w:r>
      <w:r>
        <w:rPr>
          <w:lang w:val="nb-NO"/>
        </w:rPr>
        <w:fldChar w:fldCharType="end"/>
      </w:r>
    </w:p>
  </w:footnote>
  <w:footnote w:id="92">
    <w:p w14:paraId="70957571" w14:textId="77777777" w:rsidR="00914AF6" w:rsidRPr="00BC266A" w:rsidRDefault="00914AF6" w:rsidP="00FD354D">
      <w:pPr>
        <w:pStyle w:val="Fotnotetekst"/>
        <w:rPr>
          <w:lang w:val="en-GB"/>
        </w:rPr>
      </w:pPr>
      <w:r>
        <w:rPr>
          <w:rStyle w:val="Fotnotereferanse"/>
        </w:rPr>
        <w:footnoteRef/>
      </w:r>
      <w:r>
        <w:t xml:space="preserve"> </w:t>
      </w:r>
      <w:r w:rsidRPr="006C2C6B">
        <w:rPr>
          <w:color w:val="000000" w:themeColor="text1"/>
        </w:rPr>
        <w:fldChar w:fldCharType="begin"/>
      </w:r>
      <w:r>
        <w:rPr>
          <w:color w:val="000000" w:themeColor="text1"/>
        </w:rPr>
        <w:instrText xml:space="preserve"> ADDIN EN.CITE &lt;EndNote&gt;&lt;Cite&gt;&lt;Author&gt;DoD&lt;/Author&gt;&lt;Year&gt;2018&lt;/Year&gt;&lt;RecNum&gt;473&lt;/RecNum&gt;&lt;Pages&gt;p. 7&lt;/Pages&gt;&lt;DisplayText&gt;DoD (2018) p. 7; JCS (2018) p. 3.&lt;/DisplayText&gt;&lt;record&gt;&lt;rec-number&gt;473&lt;/rec-number&gt;&lt;foreign-keys&gt;&lt;key app="EN" db-id="p02dvrpr50ete5e9w0tpffx4fsz0pv0d9t9r" timestamp="1641410997"&gt;473&lt;/key&gt;&lt;/foreign-keys&gt;&lt;ref-type name="Government Document"&gt;46&lt;/ref-type&gt;&lt;contributors&gt;&lt;authors&gt;&lt;author&gt;DoD&lt;/author&gt;&lt;/authors&gt;&lt;secondary-authors&gt;&lt;author&gt;Department of Defense&lt;/author&gt;&lt;/secondary-authors&gt;&lt;/contributors&gt;&lt;titles&gt;&lt;title&gt;Summary of the National Defense Strategy of The United States of America&lt;/title&gt;&lt;/titles&gt;&lt;dates&gt;&lt;year&gt;2018&lt;/year&gt;&lt;/dates&gt;&lt;pub-location&gt;Washington D.C.&lt;/pub-location&gt;&lt;publisher&gt;Secretary of Defense&lt;/publisher&gt;&lt;urls&gt;&lt;/urls&gt;&lt;/record&gt;&lt;/Cite&gt;&lt;Cite&gt;&lt;Author&gt;JCS&lt;/Author&gt;&lt;Year&gt;2018&lt;/Year&gt;&lt;RecNum&gt;474&lt;/RecNum&gt;&lt;Pages&gt;p. 3&lt;/Pages&gt;&lt;record&gt;&lt;rec-number&gt;474&lt;/rec-number&gt;&lt;foreign-keys&gt;&lt;key app="EN" db-id="p02dvrpr50ete5e9w0tpffx4fsz0pv0d9t9r" timestamp="1641411141"&gt;474&lt;/key&gt;&lt;/foreign-keys&gt;&lt;ref-type name="Book"&gt;6&lt;/ref-type&gt;&lt;contributors&gt;&lt;authors&gt;&lt;author&gt;JCS&lt;/author&gt;&lt;/authors&gt;&lt;/contributors&gt;&lt;titles&gt;&lt;title&gt;Description of the National Military Strategy (NMS) &lt;/title&gt;&lt;/titles&gt;&lt;dates&gt;&lt;year&gt;2018&lt;/year&gt;&lt;/dates&gt;&lt;pub-location&gt;Washington D.C.&lt;/pub-location&gt;&lt;publisher&gt;Joint Chiefs of Staff&lt;/publisher&gt;&lt;urls&gt;&lt;/urls&gt;&lt;/record&gt;&lt;/Cite&gt;&lt;/EndNote&gt;</w:instrText>
      </w:r>
      <w:r w:rsidRPr="006C2C6B">
        <w:rPr>
          <w:color w:val="000000" w:themeColor="text1"/>
        </w:rPr>
        <w:fldChar w:fldCharType="separate"/>
      </w:r>
      <w:r>
        <w:rPr>
          <w:noProof/>
          <w:color w:val="000000" w:themeColor="text1"/>
        </w:rPr>
        <w:t>DoD (2018) p. 7; JCS (2018) p. 3.</w:t>
      </w:r>
      <w:r w:rsidRPr="006C2C6B">
        <w:rPr>
          <w:color w:val="000000" w:themeColor="text1"/>
        </w:rPr>
        <w:fldChar w:fldCharType="end"/>
      </w:r>
    </w:p>
  </w:footnote>
  <w:footnote w:id="93">
    <w:p w14:paraId="3AE75777" w14:textId="77777777" w:rsidR="00D5481C" w:rsidRPr="00BC266A" w:rsidRDefault="00D5481C" w:rsidP="00D5481C">
      <w:pPr>
        <w:pStyle w:val="Fotnotetekst"/>
        <w:rPr>
          <w:lang w:val="en-GB"/>
        </w:rPr>
      </w:pPr>
      <w:r>
        <w:rPr>
          <w:rStyle w:val="Fotnotereferanse"/>
        </w:rPr>
        <w:footnoteRef/>
      </w:r>
      <w:r>
        <w:t xml:space="preserve"> </w:t>
      </w:r>
      <w:r>
        <w:fldChar w:fldCharType="begin"/>
      </w:r>
      <w:r>
        <w:instrText xml:space="preserve"> ADDIN EN.CITE &lt;EndNote&gt;&lt;Cite&gt;&lt;Author&gt;Gallagher&lt;/Author&gt;&lt;Year&gt;2019&lt;/Year&gt;&lt;RecNum&gt;477&lt;/RecNum&gt;&lt;DisplayText&gt;Gallagher (2019).&lt;/DisplayText&gt;&lt;record&gt;&lt;rec-number&gt;477&lt;/rec-number&gt;&lt;foreign-keys&gt;&lt;key app="EN" db-id="p02dvrpr50ete5e9w0tpffx4fsz0pv0d9t9r" timestamp="1642169406"&gt;477&lt;/key&gt;&lt;/foreign-keys&gt;&lt;ref-type name="Journal Article"&gt;17&lt;/ref-type&gt;&lt;contributors&gt;&lt;authors&gt;&lt;author&gt;Gallagher, Mike&lt;/author&gt;&lt;/authors&gt;&lt;/contributors&gt;&lt;titles&gt;&lt;title&gt;State of (Deterrence by) Denial&lt;/title&gt;&lt;secondary-title&gt;The Washington quarterly&lt;/secondary-title&gt;&lt;/titles&gt;&lt;periodical&gt;&lt;full-title&gt;The Washington Quarterly&lt;/full-title&gt;&lt;/periodical&gt;&lt;pages&gt;31-45&lt;/pages&gt;&lt;volume&gt;42&lt;/volume&gt;&lt;number&gt;2&lt;/number&gt;&lt;dates&gt;&lt;year&gt;2019&lt;/year&gt;&lt;/dates&gt;&lt;publisher&gt;Routledge&lt;/publisher&gt;&lt;isbn&gt;0163-660X&lt;/isbn&gt;&lt;urls&gt;&lt;/urls&gt;&lt;electronic-resource-num&gt;10.1080/0163660X.2019.1626687&lt;/electronic-resource-num&gt;&lt;/record&gt;&lt;/Cite&gt;&lt;/EndNote&gt;</w:instrText>
      </w:r>
      <w:r>
        <w:fldChar w:fldCharType="separate"/>
      </w:r>
      <w:r>
        <w:rPr>
          <w:noProof/>
        </w:rPr>
        <w:t>Gallagher (2019).</w:t>
      </w:r>
      <w:r>
        <w:fldChar w:fldCharType="end"/>
      </w:r>
    </w:p>
  </w:footnote>
  <w:footnote w:id="94">
    <w:p w14:paraId="040031F6" w14:textId="77777777" w:rsidR="00E37BED" w:rsidRPr="00BC266A" w:rsidRDefault="00E37BED" w:rsidP="00E37BED">
      <w:pPr>
        <w:pStyle w:val="Fotnotetekst"/>
        <w:rPr>
          <w:lang w:val="en-GB"/>
        </w:rPr>
      </w:pPr>
      <w:r>
        <w:rPr>
          <w:rStyle w:val="Fotnotereferanse"/>
        </w:rPr>
        <w:footnoteRef/>
      </w:r>
      <w:r>
        <w:t xml:space="preserve"> </w:t>
      </w:r>
      <w:r>
        <w:fldChar w:fldCharType="begin"/>
      </w:r>
      <w:r>
        <w:instrText xml:space="preserve"> ADDIN EN.CITE &lt;EndNote&gt;&lt;Cite&gt;&lt;Author&gt;Rodihan&lt;/Author&gt;&lt;Year&gt;2021&lt;/Year&gt;&lt;RecNum&gt;515&lt;/RecNum&gt;&lt;Pages&gt;p. 3&lt;/Pages&gt;&lt;DisplayText&gt;Rodihan, Crouch, and Fairbanks (2021) p. 3.&lt;/DisplayText&gt;&lt;record&gt;&lt;rec-number&gt;515&lt;/rec-number&gt;&lt;foreign-keys&gt;&lt;key app="EN" db-id="p02dvrpr50ete5e9w0tpffx4fsz0pv0d9t9r" timestamp="1646666607"&gt;515&lt;/key&gt;&lt;/foreign-keys&gt;&lt;ref-type name="Journal Article"&gt;17&lt;/ref-type&gt;&lt;contributors&gt;&lt;authors&gt;&lt;author&gt;Rodihan, Conor&lt;/author&gt;&lt;author&gt;Crouch, Matthew&lt;/author&gt;&lt;author&gt;Fairbanks, Ron&lt;/author&gt;&lt;/authors&gt;&lt;/contributors&gt;&lt;titles&gt;&lt;title&gt;Predictable Strategy and Unpredictable Operations: The implications of agility in Northern Europe&lt;/title&gt;&lt;secondary-title&gt;Atlantic Council : Scowcroft Center for Strategy and Security&lt;/secondary-title&gt;&lt;/titles&gt;&lt;periodical&gt;&lt;full-title&gt;Atlantic Council : Scowcroft Center for Strategy and Security&lt;/full-title&gt;&lt;/periodical&gt;&lt;dates&gt;&lt;year&gt;2021&lt;/year&gt;&lt;/dates&gt;&lt;pub-location&gt;Washington D.C.&lt;/pub-location&gt;&lt;urls&gt;&lt;/urls&gt;&lt;/record&gt;&lt;/Cite&gt;&lt;/EndNote&gt;</w:instrText>
      </w:r>
      <w:r>
        <w:fldChar w:fldCharType="separate"/>
      </w:r>
      <w:r>
        <w:rPr>
          <w:noProof/>
        </w:rPr>
        <w:t>Rodihan, Crouch, and Fairbanks (2021) p. 3.</w:t>
      </w:r>
      <w:r>
        <w:fldChar w:fldCharType="end"/>
      </w:r>
    </w:p>
  </w:footnote>
  <w:footnote w:id="95">
    <w:p w14:paraId="2A0459A5" w14:textId="67C31067" w:rsidR="00914AF6" w:rsidRPr="0010252C" w:rsidRDefault="00914AF6" w:rsidP="00FD354D">
      <w:pPr>
        <w:pStyle w:val="Fotnotetekst"/>
      </w:pPr>
      <w:r>
        <w:rPr>
          <w:rStyle w:val="Fotnotereferanse"/>
        </w:rPr>
        <w:footnoteRef/>
      </w:r>
      <w:r>
        <w:t xml:space="preserve"> </w:t>
      </w:r>
      <w:r>
        <w:fldChar w:fldCharType="begin"/>
      </w:r>
      <w:r>
        <w:instrText xml:space="preserve"> ADDIN EN.CITE &lt;EndNote&gt;&lt;Cite&gt;&lt;Author&gt;DoD&lt;/Author&gt;&lt;Year&gt;2019&lt;/Year&gt;&lt;RecNum&gt;373&lt;/RecNum&gt;&lt;Pages&gt;p. 3&lt;/Pages&gt;&lt;DisplayText&gt;DoD (2019) p. 3; DAF (2020) p. 4.&lt;/DisplayText&gt;&lt;record&gt;&lt;rec-number&gt;373&lt;/rec-number&gt;&lt;foreign-keys&gt;&lt;key app="EN" db-id="p02dvrpr50ete5e9w0tpffx4fsz0pv0d9t9r" timestamp="1624396535"&gt;373&lt;/key&gt;&lt;/foreign-keys&gt;&lt;ref-type name="Government Document"&gt;46&lt;/ref-type&gt;&lt;contributors&gt;&lt;authors&gt;&lt;author&gt;DoD&lt;/author&gt;&lt;/authors&gt;&lt;/contributors&gt;&lt;titles&gt;&lt;title&gt;Department of Defense Arctic Strategy &lt;/title&gt;&lt;/titles&gt;&lt;dates&gt;&lt;year&gt;2019&lt;/year&gt;&lt;/dates&gt;&lt;pub-location&gt;Washington D.C.&lt;/pub-location&gt;&lt;publisher&gt;Department of Defense&lt;/publisher&gt;&lt;urls&gt;&lt;/urls&gt;&lt;custom1&gt;Department of Defence &lt;/custom1&gt;&lt;/record&gt;&lt;/Cite&gt;&lt;Cite&gt;&lt;Author&gt;DAF&lt;/Author&gt;&lt;Year&gt;2020&lt;/Year&gt;&lt;RecNum&gt;370&lt;/RecNum&gt;&lt;Pages&gt;p. 4&lt;/Pages&gt;&lt;record&gt;&lt;rec-number&gt;370&lt;/rec-number&gt;&lt;foreign-keys&gt;&lt;key app="EN" db-id="p02dvrpr50ete5e9w0tpffx4fsz0pv0d9t9r" timestamp="1624396202"&gt;370&lt;/key&gt;&lt;/foreign-keys&gt;&lt;ref-type name="Government Document"&gt;46&lt;/ref-type&gt;&lt;contributors&gt;&lt;authors&gt;&lt;author&gt;DAF, Department of the Air Force&lt;/author&gt;&lt;/authors&gt;&lt;/contributors&gt;&lt;titles&gt;&lt;title&gt;Arctic Strategy - Ensuring a Stable Arctic through Vigilance, Power Projection, Cooperation, and Preparation&lt;/title&gt;&lt;/titles&gt;&lt;dates&gt;&lt;year&gt;2020&lt;/year&gt;&lt;/dates&gt;&lt;pub-location&gt;Washington D.C.&lt;/pub-location&gt;&lt;publisher&gt;Department of Defense&lt;/publisher&gt;&lt;urls&gt;&lt;/urls&gt;&lt;custom1&gt;Department of Defence &lt;/custom1&gt;&lt;/record&gt;&lt;/Cite&gt;&lt;/EndNote&gt;</w:instrText>
      </w:r>
      <w:r>
        <w:fldChar w:fldCharType="separate"/>
      </w:r>
      <w:r>
        <w:rPr>
          <w:noProof/>
        </w:rPr>
        <w:t>DoD (2019) p. 3; DAF (2020) p. 4.</w:t>
      </w:r>
      <w:r>
        <w:fldChar w:fldCharType="end"/>
      </w:r>
    </w:p>
  </w:footnote>
  <w:footnote w:id="96">
    <w:p w14:paraId="088B30A8" w14:textId="70CB3B1C" w:rsidR="00914AF6" w:rsidRPr="00BC266A" w:rsidRDefault="00914AF6" w:rsidP="00FD354D">
      <w:pPr>
        <w:pStyle w:val="Fotnotetekst"/>
        <w:rPr>
          <w:lang w:val="en-GB"/>
        </w:rPr>
      </w:pPr>
      <w:r>
        <w:rPr>
          <w:rStyle w:val="Fotnotereferanse"/>
        </w:rPr>
        <w:footnoteRef/>
      </w:r>
      <w:r>
        <w:t xml:space="preserve"> </w:t>
      </w:r>
      <w:r>
        <w:fldChar w:fldCharType="begin"/>
      </w:r>
      <w:r>
        <w:instrText xml:space="preserve"> ADDIN EN.CITE &lt;EndNote&gt;&lt;Cite&gt;&lt;Author&gt;DAF&lt;/Author&gt;&lt;Year&gt;2020&lt;/Year&gt;&lt;RecNum&gt;370&lt;/RecNum&gt;&lt;Pages&gt;p. 4&lt;/Pages&gt;&lt;DisplayText&gt;DAF (2020) p. 4.&lt;/DisplayText&gt;&lt;record&gt;&lt;rec-number&gt;370&lt;/rec-number&gt;&lt;foreign-keys&gt;&lt;key app="EN" db-id="p02dvrpr50ete5e9w0tpffx4fsz0pv0d9t9r" timestamp="1624396202"&gt;370&lt;/key&gt;&lt;/foreign-keys&gt;&lt;ref-type name="Government Document"&gt;46&lt;/ref-type&gt;&lt;contributors&gt;&lt;authors&gt;&lt;author&gt;DAF, Department of the Air Force&lt;/author&gt;&lt;/authors&gt;&lt;/contributors&gt;&lt;titles&gt;&lt;title&gt;Arctic Strategy - Ensuring a Stable Arctic through Vigilance, Power Projection, Cooperation, and Preparation&lt;/title&gt;&lt;/titles&gt;&lt;dates&gt;&lt;year&gt;2020&lt;/year&gt;&lt;/dates&gt;&lt;pub-location&gt;Washington D.C.&lt;/pub-location&gt;&lt;publisher&gt;Department of Defense&lt;/publisher&gt;&lt;urls&gt;&lt;/urls&gt;&lt;custom1&gt;Department of Defence &lt;/custom1&gt;&lt;/record&gt;&lt;/Cite&gt;&lt;/EndNote&gt;</w:instrText>
      </w:r>
      <w:r>
        <w:fldChar w:fldCharType="separate"/>
      </w:r>
      <w:r>
        <w:rPr>
          <w:noProof/>
        </w:rPr>
        <w:t>DAF (2020) p. 4.</w:t>
      </w:r>
      <w:r>
        <w:fldChar w:fldCharType="end"/>
      </w:r>
    </w:p>
  </w:footnote>
  <w:footnote w:id="97">
    <w:p w14:paraId="5ED6529A" w14:textId="4940DC35" w:rsidR="00914AF6" w:rsidRPr="00BC266A" w:rsidRDefault="00914AF6" w:rsidP="00FD354D">
      <w:pPr>
        <w:pStyle w:val="Fotnotetekst"/>
        <w:rPr>
          <w:lang w:val="en-GB"/>
        </w:rPr>
      </w:pPr>
      <w:r>
        <w:rPr>
          <w:rStyle w:val="Fotnotereferanse"/>
        </w:rPr>
        <w:footnoteRef/>
      </w:r>
      <w:r>
        <w:t xml:space="preserve"> </w:t>
      </w:r>
      <w:r>
        <w:fldChar w:fldCharType="begin"/>
      </w:r>
      <w:r w:rsidR="00A31EDD">
        <w:instrText xml:space="preserve"> ADDIN EN.CITE &lt;EndNote&gt;&lt;Cite&gt;&lt;Author&gt;DoD&lt;/Author&gt;&lt;Year&gt;2019&lt;/Year&gt;&lt;RecNum&gt;373&lt;/RecNum&gt;&lt;Pages&gt;pp. 3-6&lt;/Pages&gt;&lt;DisplayText&gt;DoD (2019) pp. 3-6.&lt;/DisplayText&gt;&lt;record&gt;&lt;rec-number&gt;373&lt;/rec-number&gt;&lt;foreign-keys&gt;&lt;key app="EN" db-id="p02dvrpr50ete5e9w0tpffx4fsz0pv0d9t9r" timestamp="1624396535"&gt;373&lt;/key&gt;&lt;/foreign-keys&gt;&lt;ref-type name="Government Document"&gt;46&lt;/ref-type&gt;&lt;contributors&gt;&lt;authors&gt;&lt;author&gt;DoD&lt;/author&gt;&lt;/authors&gt;&lt;/contributors&gt;&lt;titles&gt;&lt;title&gt;Department of Defense Arctic Strategy &lt;/title&gt;&lt;/titles&gt;&lt;dates&gt;&lt;year&gt;2019&lt;/year&gt;&lt;/dates&gt;&lt;pub-location&gt;Washington D.C.&lt;/pub-location&gt;&lt;publisher&gt;Department of Defense&lt;/publisher&gt;&lt;urls&gt;&lt;/urls&gt;&lt;custom1&gt;Department of Defence &lt;/custom1&gt;&lt;/record&gt;&lt;/Cite&gt;&lt;/EndNote&gt;</w:instrText>
      </w:r>
      <w:r>
        <w:fldChar w:fldCharType="separate"/>
      </w:r>
      <w:r w:rsidR="00A31EDD">
        <w:rPr>
          <w:noProof/>
        </w:rPr>
        <w:t>DoD (2019) pp. 3-6.</w:t>
      </w:r>
      <w:r>
        <w:fldChar w:fldCharType="end"/>
      </w:r>
    </w:p>
  </w:footnote>
  <w:footnote w:id="98">
    <w:p w14:paraId="6EC123D0" w14:textId="37A2E52A" w:rsidR="00914AF6" w:rsidRPr="00D95840" w:rsidRDefault="00914AF6" w:rsidP="00FD354D">
      <w:pPr>
        <w:pStyle w:val="Fotnotetekst"/>
        <w:rPr>
          <w:lang w:val="nb-NO"/>
        </w:rPr>
      </w:pPr>
      <w:r>
        <w:rPr>
          <w:rStyle w:val="Fotnotereferanse"/>
        </w:rPr>
        <w:footnoteRef/>
      </w:r>
      <w:r w:rsidRPr="00BC266A">
        <w:rPr>
          <w:lang w:val="nb-NO"/>
        </w:rPr>
        <w:t xml:space="preserve"> </w:t>
      </w:r>
      <w:r>
        <w:fldChar w:fldCharType="begin">
          <w:fldData xml:space="preserve">PEVuZE5vdGU+PENpdGU+PEF1dGhvcj5EQTwvQXV0aG9yPjxZZWFyPjIwMjE8L1llYXI+PFJlY051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==
</w:fldData>
        </w:fldChar>
      </w:r>
      <w:r w:rsidRPr="00BC266A">
        <w:rPr>
          <w:lang w:val="nb-NO"/>
        </w:rPr>
        <w:instrText xml:space="preserve"> ADDIN EN.CITE </w:instrText>
      </w:r>
      <w:r>
        <w:fldChar w:fldCharType="begin">
          <w:fldData xml:space="preserve">PEVuZE5vdGU+PENpdGU+PEF1dGhvcj5EQTwvQXV0aG9yPjxZZWFyPjIwMjE8L1llYXI+PFJlY051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==
</w:fldData>
        </w:fldChar>
      </w:r>
      <w:r w:rsidRPr="00BC266A">
        <w:rPr>
          <w:lang w:val="nb-NO"/>
        </w:rPr>
        <w:instrText xml:space="preserve"> ADDIN EN.CITE.DATA </w:instrText>
      </w:r>
      <w:r>
        <w:fldChar w:fldCharType="end"/>
      </w:r>
      <w:r>
        <w:fldChar w:fldCharType="separate"/>
      </w:r>
      <w:r w:rsidRPr="00BC266A">
        <w:rPr>
          <w:noProof/>
          <w:lang w:val="nb-NO"/>
        </w:rPr>
        <w:t>DA (2021) pp. 17-18; DoN (2021) pp. 7-8; DAF (2020) p. 4.</w:t>
      </w:r>
      <w:r>
        <w:fldChar w:fldCharType="end"/>
      </w:r>
    </w:p>
  </w:footnote>
  <w:footnote w:id="99">
    <w:p w14:paraId="0287E52B" w14:textId="77777777" w:rsidR="00914AF6" w:rsidRPr="00F7432B" w:rsidRDefault="00914AF6" w:rsidP="00FD354D">
      <w:pPr>
        <w:pStyle w:val="Fotnotetekst"/>
        <w:rPr>
          <w:lang w:val="nb-NO"/>
        </w:rPr>
      </w:pPr>
      <w:r>
        <w:rPr>
          <w:rStyle w:val="Fotnotereferanse"/>
        </w:rPr>
        <w:footnoteRef/>
      </w:r>
      <w:r w:rsidRPr="00BC266A">
        <w:rPr>
          <w:lang w:val="nb-NO"/>
        </w:rPr>
        <w:t xml:space="preserve"> </w:t>
      </w:r>
      <w:r>
        <w:fldChar w:fldCharType="begin"/>
      </w:r>
      <w:r w:rsidRPr="00BC266A">
        <w:rPr>
          <w:lang w:val="nb-NO"/>
        </w:rPr>
        <w:instrText xml:space="preserve"> ADDIN EN.CITE &lt;EndNote&gt;&lt;Cite&gt;&lt;Author&gt;DoD&lt;/Author&gt;&lt;Year&gt;2019&lt;/Year&gt;&lt;RecNum&gt;373&lt;/RecNum&gt;&lt;Pages&gt;p. 2&lt;/Pages&gt;&lt;DisplayText&gt;DoD (2019) p. 2.&lt;/DisplayText&gt;&lt;record&gt;&lt;rec-number&gt;373&lt;/rec-number&gt;&lt;foreign-keys&gt;&lt;key app="EN" db-id="p02dvrpr50ete5e9w0tpffx4fsz0pv0d9t9r" timestamp="1624396535"&gt;373&lt;/key&gt;&lt;/foreign-keys&gt;&lt;ref-type name="Government Document"&gt;46&lt;/ref-type&gt;&lt;contributors&gt;&lt;authors&gt;&lt;author&gt;DoD&lt;/author&gt;&lt;/authors&gt;&lt;/contributors&gt;&lt;titles&gt;&lt;title&gt;Department of Defense Arctic Strategy &lt;/title&gt;&lt;/titles&gt;&lt;dates&gt;&lt;year&gt;2019&lt;/year&gt;&lt;/dates&gt;&lt;pub-location&gt;Washington D.C.&lt;/pub-location&gt;&lt;publisher&gt;Department of Defense&lt;/publisher&gt;&lt;urls&gt;&lt;/urls&gt;&lt;custom1&gt;Department of Defence &lt;/custom1&gt;&lt;/record&gt;&lt;/Cite&gt;&lt;/EndNote&gt;</w:instrText>
      </w:r>
      <w:r>
        <w:fldChar w:fldCharType="separate"/>
      </w:r>
      <w:r w:rsidRPr="00BC266A">
        <w:rPr>
          <w:noProof/>
          <w:lang w:val="nb-NO"/>
        </w:rPr>
        <w:t>DoD (2019) p. 2.</w:t>
      </w:r>
      <w:r>
        <w:fldChar w:fldCharType="end"/>
      </w:r>
    </w:p>
  </w:footnote>
  <w:footnote w:id="100">
    <w:p w14:paraId="326F46D0" w14:textId="77777777" w:rsidR="00914AF6" w:rsidRPr="003E147C" w:rsidRDefault="00914AF6" w:rsidP="00FD354D">
      <w:pPr>
        <w:pStyle w:val="Fotnotetekst"/>
        <w:rPr>
          <w:lang w:val="nb-NO"/>
        </w:rPr>
      </w:pPr>
      <w:r>
        <w:rPr>
          <w:rStyle w:val="Fotnotereferanse"/>
        </w:rPr>
        <w:footnoteRef/>
      </w:r>
      <w:r w:rsidRPr="00BC266A">
        <w:rPr>
          <w:lang w:val="nb-NO"/>
        </w:rPr>
        <w:t xml:space="preserve"> </w:t>
      </w:r>
      <w:r>
        <w:fldChar w:fldCharType="begin"/>
      </w:r>
      <w:r w:rsidRPr="00BC266A">
        <w:rPr>
          <w:lang w:val="nb-NO"/>
        </w:rPr>
        <w:instrText xml:space="preserve"> ADDIN EN.CITE &lt;EndNote&gt;&lt;Cite&gt;&lt;Author&gt;DoD&lt;/Author&gt;&lt;Year&gt;2019&lt;/Year&gt;&lt;RecNum&gt;373&lt;/RecNum&gt;&lt;Pages&gt;p. 8&lt;/Pages&gt;&lt;DisplayText&gt;Ibid., p. 8.&lt;/DisplayText&gt;&lt;record&gt;&lt;rec-number&gt;373&lt;/rec-number&gt;&lt;foreign-keys&gt;&lt;key app="EN" db-id="p02dvrpr50ete5e9w0tpffx4fsz0pv0d9t9r" timestamp="1624396535"&gt;373&lt;/key&gt;&lt;/foreign-keys&gt;&lt;ref-type name="Government Document"&gt;46&lt;/ref-type&gt;&lt;contributors&gt;&lt;authors&gt;&lt;author&gt;DoD&lt;/author&gt;&lt;/authors&gt;&lt;/contributors&gt;&lt;titles&gt;&lt;title&gt;Department of Defense Arctic Strategy &lt;/title&gt;&lt;/titles&gt;&lt;dates&gt;&lt;year&gt;2019&lt;/year&gt;&lt;/dates&gt;&lt;pub-location&gt;Washington D.C.&lt;/pub-location&gt;&lt;publisher&gt;Department of Defense&lt;/publisher&gt;&lt;urls&gt;&lt;/urls&gt;&lt;custom1&gt;Department of Defence &lt;/custom1&gt;&lt;/record&gt;&lt;/Cite&gt;&lt;/EndNote&gt;</w:instrText>
      </w:r>
      <w:r>
        <w:fldChar w:fldCharType="separate"/>
      </w:r>
      <w:r w:rsidRPr="00BC266A">
        <w:rPr>
          <w:noProof/>
          <w:lang w:val="nb-NO"/>
        </w:rPr>
        <w:t>Ibid., p. 8.</w:t>
      </w:r>
      <w:r>
        <w:fldChar w:fldCharType="end"/>
      </w:r>
      <w:r w:rsidRPr="003E147C">
        <w:rPr>
          <w:lang w:val="nb-NO"/>
        </w:rPr>
        <w:t xml:space="preserve"> </w:t>
      </w:r>
    </w:p>
  </w:footnote>
  <w:footnote w:id="101">
    <w:p w14:paraId="71FC6923" w14:textId="1461BDB6" w:rsidR="00914AF6" w:rsidRPr="006D7640" w:rsidRDefault="00914AF6" w:rsidP="00FD354D">
      <w:pPr>
        <w:pStyle w:val="Fotnotetekst"/>
        <w:rPr>
          <w:lang w:val="nb-NO"/>
        </w:rPr>
      </w:pPr>
      <w:r>
        <w:rPr>
          <w:rStyle w:val="Fotnotereferanse"/>
        </w:rPr>
        <w:footnoteRef/>
      </w:r>
      <w:r w:rsidRPr="00BC266A">
        <w:rPr>
          <w:lang w:val="nb-NO"/>
        </w:rPr>
        <w:t xml:space="preserve"> </w:t>
      </w:r>
      <w:r>
        <w:fldChar w:fldCharType="begin"/>
      </w:r>
      <w:r w:rsidR="00466D45">
        <w:rPr>
          <w:lang w:val="nb-NO"/>
        </w:rPr>
        <w:instrText xml:space="preserve"> ADDIN EN.CITE &lt;EndNote&gt;&lt;Cite&gt;&lt;Author&gt;DAF&lt;/Author&gt;&lt;Year&gt;2020&lt;/Year&gt;&lt;RecNum&gt;370&lt;/RecNum&gt;&lt;Pages&gt;pp. 37-38&lt;/Pages&gt;&lt;DisplayText&gt;DAF (2020) pp. 37-38; DoN (2021) p. 12.&lt;/DisplayText&gt;&lt;record&gt;&lt;rec-number&gt;370&lt;/rec-number&gt;&lt;foreign-keys&gt;&lt;key app="EN" db-id="p02dvrpr50ete5e9w0tpffx4fsz0pv0d9t9r" timestamp="1624396202"&gt;370&lt;/key&gt;&lt;/foreign-keys&gt;&lt;ref-type name="Government Document"&gt;46&lt;/ref-type&gt;&lt;contributors&gt;&lt;authors&gt;&lt;author&gt;DAF, Department of the Air Force&lt;/author&gt;&lt;/authors&gt;&lt;/contributors&gt;&lt;titles&gt;&lt;title&gt;Arctic Strategy - Ensuring a Stable Arctic through Vigilance, Power Projection, Cooperation, and Preparation&lt;/title&gt;&lt;/titles&gt;&lt;dates&gt;&lt;year&gt;2020&lt;/year&gt;&lt;/dates&gt;&lt;pub-location&gt;Washington D.C.&lt;/pub-location&gt;&lt;publisher&gt;Department of Defense&lt;/publisher&gt;&lt;urls&gt;&lt;/urls&gt;&lt;custom1&gt;Department of Defence &lt;/custom1&gt;&lt;/record&gt;&lt;/Cite&gt;&lt;Cite&gt;&lt;Author&gt;DoN&lt;/Author&gt;&lt;Year&gt;2021&lt;/Year&gt;&lt;RecNum&gt;368&lt;/RecNum&gt;&lt;Pages&gt;p. 12&lt;/Pages&gt;&lt;record&gt;&lt;rec-number&gt;368&lt;/rec-number&gt;&lt;foreign-keys&gt;&lt;key app="EN" db-id="p02dvrpr50ete5e9w0tpffx4fsz0pv0d9t9r" timestamp="1624395917"&gt;368&lt;/key&gt;&lt;/foreign-keys&gt;&lt;ref-type name="Government Document"&gt;46&lt;/ref-type&gt;&lt;contributors&gt;&lt;authors&gt;&lt;author&gt;DoN, Department of the Navy&lt;/author&gt;&lt;/authors&gt;&lt;secondary-authors&gt;&lt;author&gt;Department of the Navy&lt;/author&gt;&lt;/secondary-authors&gt;&lt;/contributors&gt;&lt;titles&gt;&lt;title&gt;A Blue Arctic - A Strategic Blueprint for the Arctic&lt;/title&gt;&lt;/titles&gt;&lt;dates&gt;&lt;year&gt;2021&lt;/year&gt;&lt;/dates&gt;&lt;pub-location&gt;Washington D.C.&lt;/pub-location&gt;&lt;publisher&gt;Department of Defense&lt;/publisher&gt;&lt;urls&gt;&lt;/urls&gt;&lt;custom1&gt;Department of Defence &lt;/custom1&gt;&lt;/record&gt;&lt;/Cite&gt;&lt;/EndNote&gt;</w:instrText>
      </w:r>
      <w:r>
        <w:fldChar w:fldCharType="separate"/>
      </w:r>
      <w:r w:rsidR="00466D45" w:rsidRPr="00466D45">
        <w:rPr>
          <w:noProof/>
          <w:lang w:val="nb-NO"/>
        </w:rPr>
        <w:t>DAF (2020) pp. 37-38; DoN (2021) p. 12.</w:t>
      </w:r>
      <w:r>
        <w:fldChar w:fldCharType="end"/>
      </w:r>
    </w:p>
  </w:footnote>
  <w:footnote w:id="102">
    <w:p w14:paraId="7B5A50CF" w14:textId="210436CE" w:rsidR="00914AF6" w:rsidRPr="006D7640" w:rsidRDefault="00914AF6" w:rsidP="00FD354D">
      <w:pPr>
        <w:pStyle w:val="Fotnotetekst"/>
        <w:rPr>
          <w:lang w:val="nb-NO"/>
        </w:rPr>
      </w:pPr>
      <w:r>
        <w:rPr>
          <w:rStyle w:val="Fotnotereferanse"/>
        </w:rPr>
        <w:footnoteRef/>
      </w:r>
      <w:r w:rsidRPr="00BC266A">
        <w:rPr>
          <w:lang w:val="nb-NO"/>
        </w:rPr>
        <w:t xml:space="preserve"> </w:t>
      </w:r>
      <w:r>
        <w:fldChar w:fldCharType="begin"/>
      </w:r>
      <w:r w:rsidRPr="00BC266A">
        <w:rPr>
          <w:lang w:val="nb-NO"/>
        </w:rPr>
        <w:instrText xml:space="preserve"> ADDIN EN.CITE &lt;EndNote&gt;&lt;Cite&gt;&lt;Author&gt;DoD&lt;/Author&gt;&lt;Year&gt;2019&lt;/Year&gt;&lt;RecNum&gt;373&lt;/RecNum&gt;&lt;Pages&gt;p. 10&lt;/Pages&gt;&lt;DisplayText&gt;DoD (2019) p. 10.&lt;/DisplayText&gt;&lt;record&gt;&lt;rec-number&gt;373&lt;/rec-number&gt;&lt;foreign-keys&gt;&lt;key app="EN" db-id="p02dvrpr50ete5e9w0tpffx4fsz0pv0d9t9r" timestamp="1624396535"&gt;373&lt;/key&gt;&lt;/foreign-keys&gt;&lt;ref-type name="Government Document"&gt;46&lt;/ref-type&gt;&lt;contributors&gt;&lt;authors&gt;&lt;author&gt;DoD&lt;/author&gt;&lt;/authors&gt;&lt;/contributors&gt;&lt;titles&gt;&lt;title&gt;Department of Defense Arctic Strategy &lt;/title&gt;&lt;/titles&gt;&lt;dates&gt;&lt;year&gt;2019&lt;/year&gt;&lt;/dates&gt;&lt;pub-location&gt;Washington D.C.&lt;/pub-location&gt;&lt;publisher&gt;Department of Defense&lt;/publisher&gt;&lt;urls&gt;&lt;/urls&gt;&lt;custom1&gt;Department of Defence &lt;/custom1&gt;&lt;/record&gt;&lt;/Cite&gt;&lt;/EndNote&gt;</w:instrText>
      </w:r>
      <w:r>
        <w:fldChar w:fldCharType="separate"/>
      </w:r>
      <w:r w:rsidRPr="00BC266A">
        <w:rPr>
          <w:noProof/>
          <w:lang w:val="nb-NO"/>
        </w:rPr>
        <w:t>DoD (2019) p. 10.</w:t>
      </w:r>
      <w:r>
        <w:fldChar w:fldCharType="end"/>
      </w:r>
      <w:r w:rsidRPr="003E147C">
        <w:rPr>
          <w:lang w:val="nb-NO"/>
        </w:rPr>
        <w:t xml:space="preserve"> </w:t>
      </w:r>
      <w:r>
        <w:fldChar w:fldCharType="begin"/>
      </w:r>
      <w:r w:rsidRPr="00BC266A">
        <w:rPr>
          <w:lang w:val="nb-NO"/>
        </w:rPr>
        <w:instrText xml:space="preserve"> ADDIN EN.CITE &lt;EndNote&gt;&lt;Cite&gt;&lt;Author&gt;DAF&lt;/Author&gt;&lt;Year&gt;2020&lt;/Year&gt;&lt;RecNum&gt;370&lt;/RecNum&gt;&lt;Pages&gt;p. 8&lt;/Pages&gt;&lt;DisplayText&gt;DAF (2020) p. 8.&lt;/DisplayText&gt;&lt;record&gt;&lt;rec-number&gt;370&lt;/rec-number&gt;&lt;foreign-keys&gt;&lt;key app="EN" db-id="p02dvrpr50ete5e9w0tpffx4fsz0pv0d9t9r" timestamp="1624396202"&gt;370&lt;/key&gt;&lt;/foreign-keys&gt;&lt;ref-type name="Government Document"&gt;46&lt;/ref-type&gt;&lt;contributors&gt;&lt;authors&gt;&lt;author&gt;DAF, Department of the Air Force&lt;/author&gt;&lt;/authors&gt;&lt;/contributors&gt;&lt;titles&gt;&lt;title&gt;Arctic Strategy - Ensuring a Stable Arctic through Vigilance, Power Projection, Cooperation, and Preparation&lt;/title&gt;&lt;/titles&gt;&lt;dates&gt;&lt;year&gt;2020&lt;/year&gt;&lt;/dates&gt;&lt;pub-location&gt;Washington D.C.&lt;/pub-location&gt;&lt;publisher&gt;Department of Defense&lt;/publisher&gt;&lt;urls&gt;&lt;/urls&gt;&lt;custom1&gt;Department of Defence &lt;/custom1&gt;&lt;/record&gt;&lt;/Cite&gt;&lt;/EndNote&gt;</w:instrText>
      </w:r>
      <w:r>
        <w:fldChar w:fldCharType="separate"/>
      </w:r>
      <w:r w:rsidRPr="00BC266A">
        <w:rPr>
          <w:noProof/>
          <w:lang w:val="nb-NO"/>
        </w:rPr>
        <w:t>DAF (2020) p. 8.</w:t>
      </w:r>
      <w:r>
        <w:fldChar w:fldCharType="end"/>
      </w:r>
    </w:p>
  </w:footnote>
  <w:footnote w:id="103">
    <w:p w14:paraId="52DB0105" w14:textId="3ED1BA74" w:rsidR="00914AF6" w:rsidRPr="00BC266A" w:rsidRDefault="00914AF6" w:rsidP="00FD354D">
      <w:pPr>
        <w:pStyle w:val="Fotnotetekst"/>
        <w:rPr>
          <w:lang w:val="en-GB"/>
        </w:rPr>
      </w:pPr>
      <w:r>
        <w:rPr>
          <w:rStyle w:val="Fotnotereferanse"/>
        </w:rPr>
        <w:footnoteRef/>
      </w:r>
      <w:r w:rsidRPr="00BC266A">
        <w:rPr>
          <w:lang w:val="en-GB"/>
        </w:rPr>
        <w:t xml:space="preserve"> </w:t>
      </w:r>
      <w:r>
        <w:fldChar w:fldCharType="begin"/>
      </w:r>
      <w:r w:rsidRPr="00BC266A">
        <w:rPr>
          <w:lang w:val="en-GB"/>
        </w:rPr>
        <w:instrText xml:space="preserve"> ADDIN EN.CITE &lt;EndNote&gt;&lt;Cite&gt;&lt;Author&gt;DoD&lt;/Author&gt;&lt;Year&gt;2019&lt;/Year&gt;&lt;RecNum&gt;373&lt;/RecNum&gt;&lt;Pages&gt;p. 11&lt;/Pages&gt;&lt;DisplayText&gt;DoD (2019) p. 11; DoN (2021) p. 12.&lt;/DisplayText&gt;&lt;record&gt;&lt;rec-number&gt;373&lt;/rec-number&gt;&lt;foreign-keys&gt;&lt;key app="EN" db-id="p02dvrpr50ete5e9w0tpffx4fsz0pv0d9t9r" timestamp="1624396535"&gt;373&lt;/key&gt;&lt;/foreign-keys&gt;&lt;ref-type name="Government Document"&gt;46&lt;/ref-type&gt;&lt;contributors&gt;&lt;authors&gt;&lt;author&gt;DoD&lt;/author&gt;&lt;/authors&gt;&lt;/contributors&gt;&lt;titles&gt;&lt;title&gt;Department of Defense Arctic Strategy &lt;/title&gt;&lt;/titles&gt;&lt;dates&gt;&lt;year&gt;2019&lt;/year&gt;&lt;/dates&gt;&lt;pub-location&gt;Washington D.C.&lt;/pub-location&gt;&lt;publisher&gt;Department of Defense&lt;/publisher&gt;&lt;urls&gt;&lt;/urls&gt;&lt;custom1&gt;Department of Defence &lt;/custom1&gt;&lt;/record&gt;&lt;/Cite&gt;&lt;Cite&gt;&lt;Author&gt;DoN&lt;/Author&gt;&lt;Year&gt;2021&lt;/Year&gt;&lt;RecNum&gt;368&lt;/RecNum&gt;&lt;Pages&gt;p. 12&lt;/Pages&gt;&lt;record&gt;&lt;rec-number&gt;368&lt;/rec-number&gt;&lt;foreign-keys&gt;&lt;key app="EN" db-id="p02dvrpr50ete5e9w0tpffx4fsz0pv0d9t9r" timestamp="1624395917"&gt;368&lt;/key&gt;&lt;/foreign-keys&gt;&lt;ref-type name="Government Document"&gt;46&lt;/ref-type&gt;&lt;contributors&gt;&lt;authors&gt;&lt;author&gt;DoN, Department of the Navy&lt;/author&gt;&lt;/authors&gt;&lt;secondary-authors&gt;&lt;author&gt;Department of the Navy&lt;/author&gt;&lt;/secondary-authors&gt;&lt;/contributors&gt;&lt;titles&gt;&lt;title&gt;A Blue Arctic - A Strategic Blueprint for the Arctic&lt;/title&gt;&lt;/titles&gt;&lt;dates&gt;&lt;year&gt;2021&lt;/year&gt;&lt;/dates&gt;&lt;pub-location&gt;Washington D.C.&lt;/pub-location&gt;&lt;publisher&gt;Department of Defense&lt;/publisher&gt;&lt;urls&gt;&lt;/urls&gt;&lt;custom1&gt;Department of Defence &lt;/custom1&gt;&lt;/record&gt;&lt;/Cite&gt;&lt;/EndNote&gt;</w:instrText>
      </w:r>
      <w:r>
        <w:fldChar w:fldCharType="separate"/>
      </w:r>
      <w:r w:rsidRPr="00BC266A">
        <w:rPr>
          <w:noProof/>
          <w:lang w:val="en-GB"/>
        </w:rPr>
        <w:t>DoD (2019) p. 11; DoN (2021) p. 12.</w:t>
      </w:r>
      <w:r>
        <w:fldChar w:fldCharType="end"/>
      </w:r>
    </w:p>
  </w:footnote>
  <w:footnote w:id="104">
    <w:p w14:paraId="36C30558" w14:textId="78DEB6BB" w:rsidR="00914AF6" w:rsidRPr="00BC266A" w:rsidRDefault="00914AF6" w:rsidP="00FD354D">
      <w:pPr>
        <w:pStyle w:val="Fotnotetekst"/>
        <w:rPr>
          <w:lang w:val="en-GB"/>
        </w:rPr>
      </w:pPr>
      <w:r>
        <w:rPr>
          <w:rStyle w:val="Fotnotereferanse"/>
        </w:rPr>
        <w:footnoteRef/>
      </w:r>
      <w:r w:rsidRPr="00BC266A">
        <w:rPr>
          <w:lang w:val="en-GB"/>
        </w:rPr>
        <w:t xml:space="preserve"> </w:t>
      </w:r>
      <w:r>
        <w:fldChar w:fldCharType="begin"/>
      </w:r>
      <w:r w:rsidRPr="00BC266A">
        <w:rPr>
          <w:lang w:val="en-GB"/>
        </w:rPr>
        <w:instrText xml:space="preserve"> ADDIN EN.CITE &lt;EndNote&gt;&lt;Cite&gt;&lt;Author&gt;DoN&lt;/Author&gt;&lt;Year&gt;2020&lt;/Year&gt;&lt;RecNum&gt;282&lt;/RecNum&gt;&lt;Pages&gt;p. 7&lt;/Pages&gt;&lt;DisplayText&gt;DoN (2020) p. 7; DoN (2021) p. 13.&lt;/DisplayText&gt;&lt;record&gt;&lt;rec-number&gt;282&lt;/rec-number&gt;&lt;foreign-keys&gt;&lt;key app="EN" db-id="p02dvrpr50ete5e9w0tpffx4fsz0pv0d9t9r" timestamp="1609424176"&gt;282&lt;/key&gt;&lt;/foreign-keys&gt;&lt;ref-type name="Government Document"&gt;46&lt;/ref-type&gt;&lt;contributors&gt;&lt;authors&gt;&lt;author&gt;DoN, Department of the Navy&lt;/author&gt;&lt;/authors&gt;&lt;secondary-authors&gt;&lt;author&gt;Department of the Navy&lt;/author&gt;&lt;/secondary-authors&gt;&lt;/contributors&gt;&lt;titles&gt;&lt;title&gt;Advantage at Sea - Prevailing with Integrated All-Domain Naval Power&lt;/title&gt;&lt;/titles&gt;&lt;dates&gt;&lt;year&gt;2020&lt;/year&gt;&lt;/dates&gt;&lt;pub-location&gt;Washington D.C.&lt;/pub-location&gt;&lt;publisher&gt;Department of Defense&lt;/publisher&gt;&lt;urls&gt;&lt;/urls&gt;&lt;custom1&gt;Department of Defence &lt;/custom1&gt;&lt;/record&gt;&lt;/Cite&gt;&lt;Cite&gt;&lt;Author&gt;DoN&lt;/Author&gt;&lt;Year&gt;2021&lt;/Year&gt;&lt;RecNum&gt;368&lt;/RecNum&gt;&lt;Pages&gt;p. 13&lt;/Pages&gt;&lt;record&gt;&lt;rec-number&gt;368&lt;/rec-number&gt;&lt;foreign-keys&gt;&lt;key app="EN" db-id="p02dvrpr50ete5e9w0tpffx4fsz0pv0d9t9r" timestamp="1624395917"&gt;368&lt;/key&gt;&lt;/foreign-keys&gt;&lt;ref-type name="Government Document"&gt;46&lt;/ref-type&gt;&lt;contributors&gt;&lt;authors&gt;&lt;author&gt;DoN, Department of the Navy&lt;/author&gt;&lt;/authors&gt;&lt;secondary-authors&gt;&lt;author&gt;Department of the Navy&lt;/author&gt;&lt;/secondary-authors&gt;&lt;/contributors&gt;&lt;titles&gt;&lt;title&gt;A Blue Arctic - A Strategic Blueprint for the Arctic&lt;/title&gt;&lt;/titles&gt;&lt;dates&gt;&lt;year&gt;2021&lt;/year&gt;&lt;/dates&gt;&lt;pub-location&gt;Washington D.C.&lt;/pub-location&gt;&lt;publisher&gt;Department of Defense&lt;/publisher&gt;&lt;urls&gt;&lt;/urls&gt;&lt;custom1&gt;Department of Defence &lt;/custom1&gt;&lt;/record&gt;&lt;/Cite&gt;&lt;/EndNote&gt;</w:instrText>
      </w:r>
      <w:r>
        <w:fldChar w:fldCharType="separate"/>
      </w:r>
      <w:r w:rsidRPr="00BC266A">
        <w:rPr>
          <w:noProof/>
          <w:lang w:val="en-GB"/>
        </w:rPr>
        <w:t>DoN (2020) p. 7; DoN (2021) p. 13.</w:t>
      </w:r>
      <w:r>
        <w:fldChar w:fldCharType="end"/>
      </w:r>
    </w:p>
  </w:footnote>
  <w:footnote w:id="105">
    <w:p w14:paraId="20C7249A" w14:textId="77777777" w:rsidR="00D908B4" w:rsidRPr="00BC266A" w:rsidRDefault="00D908B4" w:rsidP="00D908B4">
      <w:pPr>
        <w:pStyle w:val="Fotnotetekst"/>
        <w:rPr>
          <w:lang w:val="en-GB"/>
        </w:rPr>
      </w:pPr>
      <w:r>
        <w:rPr>
          <w:rStyle w:val="Fotnotereferanse"/>
        </w:rPr>
        <w:footnoteRef/>
      </w:r>
      <w:r>
        <w:t xml:space="preserve"> </w:t>
      </w:r>
      <w:r>
        <w:fldChar w:fldCharType="begin">
          <w:fldData xml:space="preserve">PEVuZE5vdGU+PENpdGU+PEF1dGhvcj5VU01DPC9BdXRob3I+PFllYXI+MjAyMDwvWWVhcj48UmVj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=
</w:fldData>
        </w:fldChar>
      </w:r>
      <w:r>
        <w:instrText xml:space="preserve"> ADDIN EN.CITE </w:instrText>
      </w:r>
      <w:r>
        <w:fldChar w:fldCharType="begin">
          <w:fldData xml:space="preserve">PEVuZE5vdGU+PENpdGU+PEF1dGhvcj5VU01DPC9BdXRob3I+PFllYXI+MjAyMDwvWWVhcj48UmVj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=
</w:fldData>
        </w:fldChar>
      </w:r>
      <w:r>
        <w:instrText xml:space="preserve"> ADDIN EN.CITE.DATA </w:instrText>
      </w:r>
      <w:r>
        <w:fldChar w:fldCharType="end"/>
      </w:r>
      <w:r>
        <w:fldChar w:fldCharType="separate"/>
      </w:r>
      <w:r>
        <w:rPr>
          <w:noProof/>
        </w:rPr>
        <w:t>USMC (2020) pp. 2-4; DoN (2020) p. 14; DoN (2021) p. 16.</w:t>
      </w:r>
      <w:r>
        <w:fldChar w:fldCharType="end"/>
      </w:r>
    </w:p>
  </w:footnote>
  <w:footnote w:id="106">
    <w:p w14:paraId="72B0C35A" w14:textId="55C664EE" w:rsidR="00914AF6" w:rsidRPr="00BC266A" w:rsidRDefault="00914AF6" w:rsidP="00FD354D">
      <w:pPr>
        <w:pStyle w:val="Fotnotetekst"/>
        <w:rPr>
          <w:lang w:val="en-GB"/>
        </w:rPr>
      </w:pPr>
      <w:r>
        <w:rPr>
          <w:rStyle w:val="Fotnotereferanse"/>
        </w:rPr>
        <w:footnoteRef/>
      </w:r>
      <w:r>
        <w:t xml:space="preserve"> </w:t>
      </w:r>
      <w:r>
        <w:fldChar w:fldCharType="begin"/>
      </w:r>
      <w:r>
        <w:instrText xml:space="preserve"> ADDIN EN.CITE &lt;EndNote&gt;&lt;Cite&gt;&lt;Author&gt;DoN&lt;/Author&gt;&lt;Year&gt;2020&lt;/Year&gt;&lt;RecNum&gt;282&lt;/RecNum&gt;&lt;Pages&gt;p. 18&lt;/Pages&gt;&lt;DisplayText&gt;DoN (2020) p. 18; DoD (2019) p. 12.&lt;/DisplayText&gt;&lt;record&gt;&lt;rec-number&gt;282&lt;/rec-number&gt;&lt;foreign-keys&gt;&lt;key app="EN" db-id="p02dvrpr50ete5e9w0tpffx4fsz0pv0d9t9r" timestamp="1609424176"&gt;282&lt;/key&gt;&lt;/foreign-keys&gt;&lt;ref-type name="Government Document"&gt;46&lt;/ref-type&gt;&lt;contributors&gt;&lt;authors&gt;&lt;author&gt;DoN, Department of the Navy&lt;/author&gt;&lt;/authors&gt;&lt;secondary-authors&gt;&lt;author&gt;Department of the Navy&lt;/author&gt;&lt;/secondary-authors&gt;&lt;/contributors&gt;&lt;titles&gt;&lt;title&gt;Advantage at Sea - Prevailing with Integrated All-Domain Naval Power&lt;/title&gt;&lt;/titles&gt;&lt;dates&gt;&lt;year&gt;2020&lt;/year&gt;&lt;/dates&gt;&lt;pub-location&gt;Washington D.C.&lt;/pub-location&gt;&lt;publisher&gt;Department of Defense&lt;/publisher&gt;&lt;urls&gt;&lt;/urls&gt;&lt;custom1&gt;Department of Defence &lt;/custom1&gt;&lt;/record&gt;&lt;/Cite&gt;&lt;Cite&gt;&lt;Author&gt;DoD&lt;/Author&gt;&lt;Year&gt;2019&lt;/Year&gt;&lt;RecNum&gt;373&lt;/RecNum&gt;&lt;Pages&gt;p. 12&lt;/Pages&gt;&lt;record&gt;&lt;rec-number&gt;373&lt;/rec-number&gt;&lt;foreign-keys&gt;&lt;key app="EN" db-id="p02dvrpr50ete5e9w0tpffx4fsz0pv0d9t9r" timestamp="1624396535"&gt;373&lt;/key&gt;&lt;/foreign-keys&gt;&lt;ref-type name="Government Document"&gt;46&lt;/ref-type&gt;&lt;contributors&gt;&lt;authors&gt;&lt;author&gt;DoD&lt;/author&gt;&lt;/authors&gt;&lt;/contributors&gt;&lt;titles&gt;&lt;title&gt;Department of Defense Arctic Strategy &lt;/title&gt;&lt;/titles&gt;&lt;dates&gt;&lt;year&gt;2019&lt;/year&gt;&lt;/dates&gt;&lt;pub-location&gt;Washington D.C.&lt;/pub-location&gt;&lt;publisher&gt;Department of Defense&lt;/publisher&gt;&lt;urls&gt;&lt;/urls&gt;&lt;custom1&gt;Department of Defence &lt;/custom1&gt;&lt;/record&gt;&lt;/Cite&gt;&lt;/EndNote&gt;</w:instrText>
      </w:r>
      <w:r>
        <w:fldChar w:fldCharType="separate"/>
      </w:r>
      <w:r>
        <w:rPr>
          <w:noProof/>
        </w:rPr>
        <w:t>DoN (2020) p. 18; DoD (2019) p. 12.</w:t>
      </w:r>
      <w:r>
        <w:fldChar w:fldCharType="end"/>
      </w:r>
    </w:p>
  </w:footnote>
  <w:footnote w:id="107">
    <w:p w14:paraId="0243515B" w14:textId="77777777" w:rsidR="00914AF6" w:rsidRPr="00BC266A" w:rsidRDefault="00914AF6" w:rsidP="00FD354D">
      <w:pPr>
        <w:pStyle w:val="Fotnotetekst"/>
        <w:rPr>
          <w:lang w:val="en-GB"/>
        </w:rPr>
      </w:pPr>
      <w:r>
        <w:rPr>
          <w:rStyle w:val="Fotnotereferanse"/>
        </w:rPr>
        <w:footnoteRef/>
      </w:r>
      <w:r>
        <w:t xml:space="preserve"> </w:t>
      </w:r>
      <w:r>
        <w:fldChar w:fldCharType="begin"/>
      </w:r>
      <w:r>
        <w:instrText xml:space="preserve"> ADDIN EN.CITE &lt;EndNote&gt;&lt;Cite&gt;&lt;Author&gt;DoD&lt;/Author&gt;&lt;Year&gt;2019&lt;/Year&gt;&lt;RecNum&gt;373&lt;/RecNum&gt;&lt;Pages&gt;p. 13&lt;/Pages&gt;&lt;DisplayText&gt;DoD (2019) p. 13.&lt;/DisplayText&gt;&lt;record&gt;&lt;rec-number&gt;373&lt;/rec-number&gt;&lt;foreign-keys&gt;&lt;key app="EN" db-id="p02dvrpr50ete5e9w0tpffx4fsz0pv0d9t9r" timestamp="1624396535"&gt;373&lt;/key&gt;&lt;/foreign-keys&gt;&lt;ref-type name="Government Document"&gt;46&lt;/ref-type&gt;&lt;contributors&gt;&lt;authors&gt;&lt;author&gt;DoD&lt;/author&gt;&lt;/authors&gt;&lt;/contributors&gt;&lt;titles&gt;&lt;title&gt;Department of Defense Arctic Strategy &lt;/title&gt;&lt;/titles&gt;&lt;dates&gt;&lt;year&gt;2019&lt;/year&gt;&lt;/dates&gt;&lt;pub-location&gt;Washington D.C.&lt;/pub-location&gt;&lt;publisher&gt;Department of Defense&lt;/publisher&gt;&lt;urls&gt;&lt;/urls&gt;&lt;custom1&gt;Department of Defence &lt;/custom1&gt;&lt;/record&gt;&lt;/Cite&gt;&lt;/EndNote&gt;</w:instrText>
      </w:r>
      <w:r>
        <w:fldChar w:fldCharType="separate"/>
      </w:r>
      <w:r>
        <w:rPr>
          <w:noProof/>
        </w:rPr>
        <w:t>DoD (2019) p. 13.</w:t>
      </w:r>
      <w:r>
        <w:fldChar w:fldCharType="end"/>
      </w:r>
    </w:p>
  </w:footnote>
  <w:footnote w:id="108">
    <w:p w14:paraId="7CEE3DAB" w14:textId="77777777" w:rsidR="00364AF5" w:rsidRPr="00BC266A" w:rsidRDefault="00364AF5" w:rsidP="00364AF5">
      <w:pPr>
        <w:pStyle w:val="Fotnotetekst"/>
        <w:rPr>
          <w:lang w:val="en-GB"/>
        </w:rPr>
      </w:pPr>
      <w:r>
        <w:rPr>
          <w:rStyle w:val="Fotnotereferanse"/>
        </w:rPr>
        <w:footnoteRef/>
      </w:r>
      <w:r>
        <w:t xml:space="preserve"> </w:t>
      </w:r>
      <w:r>
        <w:fldChar w:fldCharType="begin"/>
      </w:r>
      <w:r>
        <w:instrText xml:space="preserve"> ADDIN EN.CITE &lt;EndNote&gt;&lt;Cite&gt;&lt;Author&gt;DoD&lt;/Author&gt;&lt;Year&gt;2019&lt;/Year&gt;&lt;RecNum&gt;373&lt;/RecNum&gt;&lt;Pages&gt;p. 13&lt;/Pages&gt;&lt;DisplayText&gt;Ibid.&lt;/DisplayText&gt;&lt;record&gt;&lt;rec-number&gt;373&lt;/rec-number&gt;&lt;foreign-keys&gt;&lt;key app="EN" db-id="p02dvrpr50ete5e9w0tpffx4fsz0pv0d9t9r" timestamp="1624396535"&gt;373&lt;/key&gt;&lt;/foreign-keys&gt;&lt;ref-type name="Government Document"&gt;46&lt;/ref-type&gt;&lt;contributors&gt;&lt;authors&gt;&lt;author&gt;DoD&lt;/author&gt;&lt;/authors&gt;&lt;/contributors&gt;&lt;titles&gt;&lt;title&gt;Department of Defense Arctic Strategy &lt;/title&gt;&lt;/titles&gt;&lt;dates&gt;&lt;year&gt;2019&lt;/year&gt;&lt;/dates&gt;&lt;pub-location&gt;Washington D.C.&lt;/pub-location&gt;&lt;publisher&gt;Department of Defense&lt;/publisher&gt;&lt;urls&gt;&lt;/urls&gt;&lt;custom1&gt;Department of Defence &lt;/custom1&gt;&lt;/record&gt;&lt;/Cite&gt;&lt;/EndNote&gt;</w:instrText>
      </w:r>
      <w:r>
        <w:fldChar w:fldCharType="separate"/>
      </w:r>
      <w:r>
        <w:rPr>
          <w:noProof/>
        </w:rPr>
        <w:t>Ibid.</w:t>
      </w:r>
      <w:r>
        <w:fldChar w:fldCharType="end"/>
      </w:r>
    </w:p>
  </w:footnote>
  <w:footnote w:id="109">
    <w:p w14:paraId="42E50A0D" w14:textId="700F9FEF" w:rsidR="00914AF6" w:rsidRPr="00BC266A" w:rsidRDefault="00914AF6" w:rsidP="00FD354D">
      <w:pPr>
        <w:pStyle w:val="Fotnotetekst"/>
        <w:rPr>
          <w:lang w:val="en-GB"/>
        </w:rPr>
      </w:pPr>
      <w:r>
        <w:rPr>
          <w:rStyle w:val="Fotnotereferanse"/>
        </w:rPr>
        <w:footnoteRef/>
      </w:r>
      <w:r>
        <w:t xml:space="preserve"> </w:t>
      </w:r>
      <w:r>
        <w:fldChar w:fldCharType="begin"/>
      </w:r>
      <w:r>
        <w:instrText xml:space="preserve"> ADDIN EN.CITE &lt;EndNote&gt;&lt;Cite&gt;&lt;Author&gt;DAF&lt;/Author&gt;&lt;Year&gt;2020&lt;/Year&gt;&lt;RecNum&gt;370&lt;/RecNum&gt;&lt;Pages&gt;p. 11&lt;/Pages&gt;&lt;DisplayText&gt;DAF (2020) p. 11.&lt;/DisplayText&gt;&lt;record&gt;&lt;rec-number&gt;370&lt;/rec-number&gt;&lt;foreign-keys&gt;&lt;key app="EN" db-id="p02dvrpr50ete5e9w0tpffx4fsz0pv0d9t9r" timestamp="1624396202"&gt;370&lt;/key&gt;&lt;/foreign-keys&gt;&lt;ref-type name="Government Document"&gt;46&lt;/ref-type&gt;&lt;contributors&gt;&lt;authors&gt;&lt;author&gt;DAF, Department of the Air Force&lt;/author&gt;&lt;/authors&gt;&lt;/contributors&gt;&lt;titles&gt;&lt;title&gt;Arctic Strategy - Ensuring a Stable Arctic through Vigilance, Power Projection, Cooperation, and Preparation&lt;/title&gt;&lt;/titles&gt;&lt;dates&gt;&lt;year&gt;2020&lt;/year&gt;&lt;/dates&gt;&lt;pub-location&gt;Washington D.C.&lt;/pub-location&gt;&lt;publisher&gt;Department of Defense&lt;/publisher&gt;&lt;urls&gt;&lt;/urls&gt;&lt;custom1&gt;Department of Defence &lt;/custom1&gt;&lt;/record&gt;&lt;/Cite&gt;&lt;/EndNote&gt;</w:instrText>
      </w:r>
      <w:r>
        <w:fldChar w:fldCharType="separate"/>
      </w:r>
      <w:r>
        <w:rPr>
          <w:noProof/>
        </w:rPr>
        <w:t>DAF (2020) p. 11.</w:t>
      </w:r>
      <w:r>
        <w:fldChar w:fldCharType="end"/>
      </w:r>
    </w:p>
  </w:footnote>
  <w:footnote w:id="110">
    <w:p w14:paraId="67BF692A" w14:textId="77777777" w:rsidR="00914AF6" w:rsidRPr="00BC266A" w:rsidRDefault="00914AF6" w:rsidP="00FD354D">
      <w:pPr>
        <w:pStyle w:val="Fotnotetekst"/>
        <w:rPr>
          <w:lang w:val="en-GB"/>
        </w:rPr>
      </w:pPr>
      <w:r>
        <w:rPr>
          <w:rStyle w:val="Fotnotereferanse"/>
        </w:rPr>
        <w:footnoteRef/>
      </w:r>
      <w:r>
        <w:t xml:space="preserve"> </w:t>
      </w:r>
      <w:r>
        <w:fldChar w:fldCharType="begin"/>
      </w:r>
      <w:r>
        <w:instrText xml:space="preserve"> ADDIN EN.CITE &lt;EndNote&gt;&lt;Cite&gt;&lt;Author&gt;US Navy&lt;/Author&gt;&lt;Year&gt;2019&lt;/Year&gt;&lt;RecNum&gt;481&lt;/RecNum&gt;&lt;Pages&gt;p. 5&lt;/Pages&gt;&lt;DisplayText&gt;US Navy (2019) p. 5.&lt;/DisplayText&gt;&lt;record&gt;&lt;rec-number&gt;481&lt;/rec-number&gt;&lt;foreign-keys&gt;&lt;key app="EN" db-id="p02dvrpr50ete5e9w0tpffx4fsz0pv0d9t9r" timestamp="1642426281"&gt;481&lt;/key&gt;&lt;/foreign-keys&gt;&lt;ref-type name="Book"&gt;6&lt;/ref-type&gt;&lt;contributors&gt;&lt;authors&gt;&lt;author&gt;US Navy,&lt;/author&gt;&lt;/authors&gt;&lt;/contributors&gt;&lt;titles&gt;&lt;title&gt;Strategic Outlook for the Arctic&lt;/title&gt;&lt;/titles&gt;&lt;dates&gt;&lt;year&gt;2019&lt;/year&gt;&lt;/dates&gt;&lt;pub-location&gt;Washington D.C&lt;/pub-location&gt;&lt;publisher&gt;Chief of Naval Operations (CNO)&lt;/publisher&gt;&lt;urls&gt;&lt;/urls&gt;&lt;/record&gt;&lt;/Cite&gt;&lt;/EndNote&gt;</w:instrText>
      </w:r>
      <w:r>
        <w:fldChar w:fldCharType="separate"/>
      </w:r>
      <w:r>
        <w:rPr>
          <w:noProof/>
        </w:rPr>
        <w:t>US Navy (2019) p. 5.</w:t>
      </w:r>
      <w:r>
        <w:fldChar w:fldCharType="end"/>
      </w:r>
    </w:p>
  </w:footnote>
  <w:footnote w:id="111">
    <w:p w14:paraId="3532654C" w14:textId="77777777" w:rsidR="00914AF6" w:rsidRPr="00BC266A" w:rsidRDefault="00914AF6" w:rsidP="00FD354D">
      <w:pPr>
        <w:pStyle w:val="Fotnotetekst"/>
        <w:rPr>
          <w:lang w:val="en-GB"/>
        </w:rPr>
      </w:pPr>
      <w:r>
        <w:rPr>
          <w:rStyle w:val="Fotnotereferanse"/>
        </w:rPr>
        <w:footnoteRef/>
      </w:r>
      <w:r>
        <w:t xml:space="preserve"> </w:t>
      </w:r>
      <w:r>
        <w:fldChar w:fldCharType="begin"/>
      </w:r>
      <w:r>
        <w:instrText xml:space="preserve"> ADDIN EN.CITE &lt;EndNote&gt;&lt;Cite&gt;&lt;Author&gt;Bennett&lt;/Author&gt;&lt;Year&gt;2021&lt;/Year&gt;&lt;RecNum&gt;482&lt;/RecNum&gt;&lt;DisplayText&gt;Bennett (2021).&lt;/DisplayText&gt;&lt;record&gt;&lt;rec-number&gt;482&lt;/rec-number&gt;&lt;foreign-keys&gt;&lt;key app="EN" db-id="p02dvrpr50ete5e9w0tpffx4fsz0pv0d9t9r" timestamp="1642499941"&gt;482&lt;/key&gt;&lt;/foreign-keys&gt;&lt;ref-type name="Newspaper Article"&gt;23&lt;/ref-type&gt;&lt;contributors&gt;&lt;authors&gt;&lt;author&gt;Bennett, Mia&lt;/author&gt;&lt;/authors&gt;&lt;/contributors&gt;&lt;titles&gt;&lt;title&gt;Breaking Down the US Navy’s Blueprint for a Blue Arctic&lt;/title&gt;&lt;secondary-title&gt;The Maritime Executive&lt;/secondary-title&gt;&lt;/titles&gt;&lt;dates&gt;&lt;year&gt;2021&lt;/year&gt;&lt;/dates&gt;&lt;urls&gt;&lt;related-urls&gt;&lt;url&gt;https://www.maritime-executive.com/editorials/breaking-down-the-us-navy-s-blueprint-for-a-blue-arctic&lt;/url&gt;&lt;/related-urls&gt;&lt;/urls&gt;&lt;access-date&gt;16.01.2022&lt;/access-date&gt;&lt;/record&gt;&lt;/Cite&gt;&lt;/EndNote&gt;</w:instrText>
      </w:r>
      <w:r>
        <w:fldChar w:fldCharType="separate"/>
      </w:r>
      <w:r>
        <w:rPr>
          <w:noProof/>
        </w:rPr>
        <w:t>Bennett (2021).</w:t>
      </w:r>
      <w:r>
        <w:fldChar w:fldCharType="end"/>
      </w:r>
    </w:p>
  </w:footnote>
  <w:footnote w:id="112">
    <w:p w14:paraId="5621CEDE" w14:textId="52AD01D4" w:rsidR="002D6D1E" w:rsidRPr="002D6D1E" w:rsidRDefault="002D6D1E">
      <w:pPr>
        <w:pStyle w:val="Fotnotetekst"/>
        <w:rPr>
          <w:lang w:val="nb-NO"/>
        </w:rPr>
      </w:pPr>
      <w:r>
        <w:rPr>
          <w:rStyle w:val="Fotnotereferanse"/>
        </w:rPr>
        <w:footnoteRef/>
      </w:r>
      <w:r>
        <w:t xml:space="preserve"> </w:t>
      </w:r>
      <w:r>
        <w:fldChar w:fldCharType="begin"/>
      </w:r>
      <w:r>
        <w:instrText xml:space="preserve"> ADDIN EN.CITE &lt;EndNote&gt;&lt;Cite&gt;&lt;Author&gt;US Navy&lt;/Author&gt;&lt;Year&gt;2019&lt;/Year&gt;&lt;RecNum&gt;481&lt;/RecNum&gt;&lt;Pages&gt;pp. 10-13&lt;/Pages&gt;&lt;DisplayText&gt;US Navy (2019) pp. 10-13.&lt;/DisplayText&gt;&lt;record&gt;&lt;rec-number&gt;481&lt;/rec-number&gt;&lt;foreign-keys&gt;&lt;key app="EN" db-id="p02dvrpr50ete5e9w0tpffx4fsz0pv0d9t9r" timestamp="1642426281"&gt;481&lt;/key&gt;&lt;/foreign-keys&gt;&lt;ref-type name="Book"&gt;6&lt;/ref-type&gt;&lt;contributors&gt;&lt;authors&gt;&lt;author&gt;US Navy,&lt;/author&gt;&lt;/authors&gt;&lt;/contributors&gt;&lt;titles&gt;&lt;title&gt;Strategic Outlook for the Arctic&lt;/title&gt;&lt;/titles&gt;&lt;dates&gt;&lt;year&gt;2019&lt;/year&gt;&lt;/dates&gt;&lt;pub-location&gt;Washington D.C&lt;/pub-location&gt;&lt;publisher&gt;Chief of Naval Operations (CNO)&lt;/publisher&gt;&lt;urls&gt;&lt;/urls&gt;&lt;/record&gt;&lt;/Cite&gt;&lt;/EndNote&gt;</w:instrText>
      </w:r>
      <w:r>
        <w:fldChar w:fldCharType="separate"/>
      </w:r>
      <w:r>
        <w:rPr>
          <w:noProof/>
        </w:rPr>
        <w:t>US Navy (2019) pp. 10-13.</w:t>
      </w:r>
      <w:r>
        <w:fldChar w:fldCharType="end"/>
      </w:r>
    </w:p>
  </w:footnote>
  <w:footnote w:id="113">
    <w:p w14:paraId="07239AA7" w14:textId="13763681" w:rsidR="005F5430" w:rsidRPr="00BC266A" w:rsidRDefault="005F5430" w:rsidP="005F5430">
      <w:pPr>
        <w:pStyle w:val="Fotnotetekst"/>
        <w:rPr>
          <w:lang w:val="en-GB"/>
        </w:rPr>
      </w:pPr>
      <w:r>
        <w:rPr>
          <w:rStyle w:val="Fotnotereferanse"/>
        </w:rPr>
        <w:footnoteRef/>
      </w:r>
      <w:r>
        <w:t xml:space="preserve"> </w:t>
      </w:r>
      <w:r w:rsidR="004D1E95">
        <w:fldChar w:fldCharType="begin"/>
      </w:r>
      <w:r w:rsidR="002D6D1E">
        <w:instrText xml:space="preserve"> ADDIN EN.CITE &lt;EndNote&gt;&lt;Cite&gt;&lt;Author&gt;DoN&lt;/Author&gt;&lt;Year&gt;2021&lt;/Year&gt;&lt;RecNum&gt;368&lt;/RecNum&gt;&lt;Pages&gt;p. 4&lt;/Pages&gt;&lt;DisplayText&gt;DoN (2021) p. 4.&lt;/DisplayText&gt;&lt;record&gt;&lt;rec-number&gt;368&lt;/rec-number&gt;&lt;foreign-keys&gt;&lt;key app="EN" db-id="p02dvrpr50ete5e9w0tpffx4fsz0pv0d9t9r" timestamp="1624395917"&gt;368&lt;/key&gt;&lt;/foreign-keys&gt;&lt;ref-type name="Government Document"&gt;46&lt;/ref-type&gt;&lt;contributors&gt;&lt;authors&gt;&lt;author&gt;DoN, Department of the Navy&lt;/author&gt;&lt;/authors&gt;&lt;secondary-authors&gt;&lt;author&gt;Department of the Navy&lt;/author&gt;&lt;/secondary-authors&gt;&lt;/contributors&gt;&lt;titles&gt;&lt;title&gt;A Blue Arctic - A Strategic Blueprint for the Arctic&lt;/title&gt;&lt;/titles&gt;&lt;dates&gt;&lt;year&gt;2021&lt;/year&gt;&lt;/dates&gt;&lt;pub-location&gt;Washington D.C.&lt;/pub-location&gt;&lt;publisher&gt;Department of Defense&lt;/publisher&gt;&lt;urls&gt;&lt;/urls&gt;&lt;custom1&gt;Department of Defence &lt;/custom1&gt;&lt;/record&gt;&lt;/Cite&gt;&lt;/EndNote&gt;</w:instrText>
      </w:r>
      <w:r w:rsidR="004D1E95">
        <w:fldChar w:fldCharType="separate"/>
      </w:r>
      <w:r w:rsidR="002D6D1E">
        <w:rPr>
          <w:noProof/>
        </w:rPr>
        <w:t>DoN (2021) p. 4.</w:t>
      </w:r>
      <w:r w:rsidR="004D1E95">
        <w:fldChar w:fldCharType="end"/>
      </w:r>
    </w:p>
  </w:footnote>
  <w:footnote w:id="114">
    <w:p w14:paraId="5E8455D0" w14:textId="1DBF399A" w:rsidR="00914AF6" w:rsidRPr="008556EC" w:rsidRDefault="00914AF6" w:rsidP="00FD354D">
      <w:pPr>
        <w:pStyle w:val="Fotnotetekst"/>
        <w:rPr>
          <w:lang w:val="nb-NO"/>
        </w:rPr>
      </w:pPr>
      <w:r>
        <w:rPr>
          <w:rStyle w:val="Fotnotereferanse"/>
        </w:rPr>
        <w:footnoteRef/>
      </w:r>
      <w:r w:rsidRPr="00BC266A">
        <w:rPr>
          <w:lang w:val="nb-NO"/>
        </w:rPr>
        <w:t xml:space="preserve"> </w:t>
      </w:r>
      <w:r>
        <w:fldChar w:fldCharType="begin">
          <w:fldData xml:space="preserve">PEVuZE5vdGU+PENpdGU+PEF1dGhvcj5FY2tzdGVpbjwvQXV0aG9yPjxZZWFyPjIwMThiPC9ZZWFy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</w:fldData>
        </w:fldChar>
      </w:r>
      <w:r w:rsidR="002D6D1E">
        <w:rPr>
          <w:lang w:val="nb-NO"/>
        </w:rPr>
        <w:instrText xml:space="preserve"> ADDIN EN.CITE </w:instrText>
      </w:r>
      <w:r w:rsidR="002D6D1E">
        <w:rPr>
          <w:lang w:val="nb-NO"/>
        </w:rPr>
        <w:fldChar w:fldCharType="begin">
          <w:fldData xml:space="preserve">PEVuZE5vdGU+PENpdGU+PEF1dGhvcj5FY2tzdGVpbjwvQXV0aG9yPjxZZWFyPjIwMThiPC9ZZWFy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</w:fldData>
        </w:fldChar>
      </w:r>
      <w:r w:rsidR="002D6D1E">
        <w:rPr>
          <w:lang w:val="nb-NO"/>
        </w:rPr>
        <w:instrText xml:space="preserve"> ADDIN EN.CITE.DATA </w:instrText>
      </w:r>
      <w:r w:rsidR="002D6D1E">
        <w:rPr>
          <w:lang w:val="nb-NO"/>
        </w:rPr>
      </w:r>
      <w:r w:rsidR="002D6D1E">
        <w:rPr>
          <w:lang w:val="nb-NO"/>
        </w:rPr>
        <w:fldChar w:fldCharType="end"/>
      </w:r>
      <w:r>
        <w:fldChar w:fldCharType="separate"/>
      </w:r>
      <w:r w:rsidR="002D6D1E" w:rsidRPr="002D6D1E">
        <w:rPr>
          <w:noProof/>
          <w:lang w:val="nb-NO"/>
        </w:rPr>
        <w:t>Eckstein (2018b); Eckstein (2020); Nilsen (2022b).</w:t>
      </w:r>
      <w:r>
        <w:fldChar w:fldCharType="end"/>
      </w:r>
    </w:p>
  </w:footnote>
  <w:footnote w:id="115">
    <w:p w14:paraId="15DCEFB2" w14:textId="77777777" w:rsidR="00914AF6" w:rsidRPr="00BC266A" w:rsidRDefault="00914AF6" w:rsidP="00FD354D">
      <w:pPr>
        <w:pStyle w:val="Fotnotetekst"/>
        <w:rPr>
          <w:lang w:val="en-GB"/>
        </w:rPr>
      </w:pPr>
      <w:r>
        <w:rPr>
          <w:rStyle w:val="Fotnotereferanse"/>
        </w:rPr>
        <w:footnoteRef/>
      </w:r>
      <w:r>
        <w:t xml:space="preserve"> </w:t>
      </w:r>
      <w:r>
        <w:fldChar w:fldCharType="begin">
          <w:fldData xml:space="preserve">PEVuZE5vdGU+PENpdGU+PEF1dGhvcj5OaWxzZW48L0F1dGhvcj48WWVhcj4yMDIyYTwvWWVhcj48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</w:fldData>
        </w:fldChar>
      </w:r>
      <w:r>
        <w:instrText xml:space="preserve"> ADDIN EN.CITE </w:instrText>
      </w:r>
      <w:r>
        <w:fldChar w:fldCharType="begin">
          <w:fldData xml:space="preserve">PEVuZE5vdGU+PENpdGU+PEF1dGhvcj5OaWxzZW48L0F1dGhvcj48WWVhcj4yMDIyYTwvWWVhcj48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</w:fldData>
        </w:fldChar>
      </w:r>
      <w:r>
        <w:instrText xml:space="preserve"> ADDIN EN.CITE.DATA </w:instrText>
      </w:r>
      <w:r>
        <w:fldChar w:fldCharType="end"/>
      </w:r>
      <w:r>
        <w:fldChar w:fldCharType="separate"/>
      </w:r>
      <w:r>
        <w:rPr>
          <w:noProof/>
        </w:rPr>
        <w:t>Nilsen (2022a); Jonassen (2021); Woody (2021b).</w:t>
      </w:r>
      <w:r>
        <w:fldChar w:fldCharType="end"/>
      </w:r>
    </w:p>
  </w:footnote>
  <w:footnote w:id="116">
    <w:p w14:paraId="57E43F0D" w14:textId="77777777" w:rsidR="00914AF6" w:rsidRPr="00BC266A" w:rsidRDefault="00914AF6" w:rsidP="00FD354D">
      <w:pPr>
        <w:pStyle w:val="Fotnotetekst"/>
        <w:rPr>
          <w:lang w:val="en-GB"/>
        </w:rPr>
      </w:pPr>
      <w:r>
        <w:rPr>
          <w:rStyle w:val="Fotnotereferanse"/>
        </w:rPr>
        <w:footnoteRef/>
      </w:r>
      <w:r>
        <w:t xml:space="preserve"> </w:t>
      </w:r>
      <w:r>
        <w:fldChar w:fldCharType="begin"/>
      </w:r>
      <w:r>
        <w:instrText xml:space="preserve"> ADDIN EN.CITE &lt;EndNote&gt;&lt;Cite&gt;&lt;Author&gt;Woody&lt;/Author&gt;&lt;Year&gt;2021a&lt;/Year&gt;&lt;RecNum&gt;484&lt;/RecNum&gt;&lt;DisplayText&gt;Woody (2021a); Woody,(2021b).&lt;/DisplayText&gt;&lt;record&gt;&lt;rec-number&gt;484&lt;/rec-number&gt;&lt;foreign-keys&gt;&lt;key app="EN" db-id="p02dvrpr50ete5e9w0tpffx4fsz0pv0d9t9r" timestamp="1642537748"&gt;484&lt;/key&gt;&lt;/foreign-keys&gt;&lt;ref-type name="Newspaper Article"&gt;23&lt;/ref-type&gt;&lt;contributors&gt;&lt;authors&gt;&lt;author&gt;Woody, Christopher&lt;/author&gt;&lt;/authors&gt;&lt;/contributors&gt;&lt;titles&gt;&lt;title&gt;US Air Force bombers are on a &amp;apos;historic&amp;apos; mission to Norway to let allies know they&amp;apos;ll be &amp;apos;on target, first time&amp;apos;&lt;/title&gt;&lt;secondary-title&gt;Business Insider&lt;/secondary-title&gt;&lt;/titles&gt;&lt;dates&gt;&lt;year&gt;2021a&lt;/year&gt;&lt;/dates&gt;&lt;urls&gt;&lt;related-urls&gt;&lt;url&gt;https://www.businessinsider.com/us-air-force-b1b-bombers-on-historic-deployment-to-norway-2021-3?r=US&amp;amp;IR=T&lt;/url&gt;&lt;/related-urls&gt;&lt;/urls&gt;&lt;access-date&gt;16.01.2022&lt;/access-date&gt;&lt;/record&gt;&lt;/Cite&gt;&lt;Cite&gt;&lt;Author&gt;Woody&lt;/Author&gt;&lt;Year&gt;2021b&lt;/Year&gt;&lt;RecNum&gt;485&lt;/RecNum&gt;&lt;record&gt;&lt;rec-number&gt;485&lt;/rec-number&gt;&lt;foreign-keys&gt;&lt;key app="EN" db-id="p02dvrpr50ete5e9w0tpffx4fsz0pv0d9t9r" timestamp="1642537761"&gt;485&lt;/key&gt;&lt;/foreign-keys&gt;&lt;ref-type name="Newspaper Article"&gt;23&lt;/ref-type&gt;&lt;contributors&gt;&lt;authors&gt;&lt;author&gt;Woody, Christopher&lt;/author&gt;&lt;/authors&gt;&lt;/contributors&gt;&lt;titles&gt;&lt;title&gt;With another historic trip to Iceland, US stealth bombers are building &amp;apos;muscle memory&amp;apos; as the Arctic heats up&lt;/title&gt;&lt;secondary-title&gt;Business Insider&lt;/secondary-title&gt;&lt;/titles&gt;&lt;dates&gt;&lt;year&gt;2021b&lt;/year&gt;&lt;/dates&gt;&lt;urls&gt;&lt;related-urls&gt;&lt;url&gt;https://www.businessinsider.com/historic-b2-deployment-to-iceland-reflects-increasing-us-arctic-focus-2021-9?r=US&amp;amp;IR=T&lt;/url&gt;&lt;/related-urls&gt;&lt;/urls&gt;&lt;access-date&gt;16.01.2022&lt;/access-date&gt;&lt;/record&gt;&lt;/Cite&gt;&lt;/EndNote&gt;</w:instrText>
      </w:r>
      <w:r>
        <w:fldChar w:fldCharType="separate"/>
      </w:r>
      <w:r>
        <w:rPr>
          <w:noProof/>
        </w:rPr>
        <w:t>Woody (2021a); Woody,(2021b).</w:t>
      </w:r>
      <w:r>
        <w:fldChar w:fldCharType="end"/>
      </w:r>
    </w:p>
  </w:footnote>
  <w:footnote w:id="117">
    <w:p w14:paraId="3B4ACEE7" w14:textId="77777777" w:rsidR="00C90999" w:rsidRPr="00463319" w:rsidRDefault="00C90999" w:rsidP="00C90999">
      <w:pPr>
        <w:pStyle w:val="Fotnotetekst"/>
        <w:rPr>
          <w:lang w:val="nb-NO"/>
        </w:rPr>
      </w:pPr>
      <w:r>
        <w:rPr>
          <w:rStyle w:val="Fotnotereferanse"/>
        </w:rPr>
        <w:footnoteRef/>
      </w:r>
      <w:r>
        <w:t xml:space="preserve"> </w:t>
      </w:r>
      <w:r>
        <w:fldChar w:fldCharType="begin"/>
      </w:r>
      <w:r>
        <w:instrText xml:space="preserve"> ADDIN EN.CITE &lt;EndNote&gt;&lt;Cite&gt;&lt;Author&gt;Black&lt;/Author&gt;&lt;Year&gt;2020&lt;/Year&gt;&lt;RecNum&gt;519&lt;/RecNum&gt;&lt;Pages&gt;p. 6&lt;/Pages&gt;&lt;DisplayText&gt;Black et al. (2020) p. 6; DoD (2019) p. 6.&lt;/DisplayText&gt;&lt;record&gt;&lt;rec-number&gt;519&lt;/rec-number&gt;&lt;foreign-keys&gt;&lt;key app="EN" db-id="p02dvrpr50ete5e9w0tpffx4fsz0pv0d9t9r" timestamp="1649693224"&gt;519&lt;/key&gt;&lt;/foreign-keys&gt;&lt;ref-type name="Book"&gt;6&lt;/ref-type&gt;&lt;contributors&gt;&lt;authors&gt;&lt;author&gt;Black, James&lt;/author&gt;&lt;author&gt;Flanagan, Stephen J.&lt;/author&gt;&lt;author&gt;Germanovich, Gene&lt;/author&gt;&lt;author&gt;Harris, Ruth&lt;/author&gt;&lt;author&gt;Ochmanek, David&lt;/author&gt;&lt;author&gt;Favaro, Marina&lt;/author&gt;&lt;author&gt;Galai, Katerina&lt;/author&gt;&lt;author&gt;Gloinson, Emily Ryen&lt;/author&gt;&lt;/authors&gt;&lt;/contributors&gt;&lt;titles&gt;&lt;title&gt;Enhancing deterrence and defence on NATO&amp;apos;s northern flank: Allied perspectives on strategic options for Norway&lt;/title&gt;&lt;/titles&gt;&lt;dates&gt;&lt;year&gt;2020&lt;/year&gt;&lt;/dates&gt;&lt;pub-location&gt;Santa Monica, CA&lt;/pub-location&gt;&lt;publisher&gt;RAND Corporation&lt;/publisher&gt;&lt;urls&gt;&lt;related-urls&gt;&lt;url&gt;https://www.rand.org/pubs/research_reports/RR4381.html&lt;/url&gt;&lt;/related-urls&gt;&lt;/urls&gt;&lt;electronic-resource-num&gt;10.7249/RR4381&lt;/electronic-resource-num&gt;&lt;/record&gt;&lt;/Cite&gt;&lt;Cite&gt;&lt;Author&gt;DoD&lt;/Author&gt;&lt;Year&gt;2019&lt;/Year&gt;&lt;RecNum&gt;373&lt;/RecNum&gt;&lt;Pages&gt;p. 6&lt;/Pages&gt;&lt;record&gt;&lt;rec-number&gt;373&lt;/rec-number&gt;&lt;foreign-keys&gt;&lt;key app="EN" db-id="p02dvrpr50ete5e9w0tpffx4fsz0pv0d9t9r" timestamp="1624396535"&gt;373&lt;/key&gt;&lt;/foreign-keys&gt;&lt;ref-type name="Government Document"&gt;46&lt;/ref-type&gt;&lt;contributors&gt;&lt;authors&gt;&lt;author&gt;DoD&lt;/author&gt;&lt;/authors&gt;&lt;/contributors&gt;&lt;titles&gt;&lt;title&gt;Department of Defense Arctic Strategy &lt;/title&gt;&lt;/titles&gt;&lt;dates&gt;&lt;year&gt;2019&lt;/year&gt;&lt;/dates&gt;&lt;pub-location&gt;Washington D.C.&lt;/pub-location&gt;&lt;publisher&gt;Department of Defense&lt;/publisher&gt;&lt;urls&gt;&lt;/urls&gt;&lt;custom1&gt;Department of Defence &lt;/custom1&gt;&lt;/record&gt;&lt;/Cite&gt;&lt;/EndNote&gt;</w:instrText>
      </w:r>
      <w:r>
        <w:fldChar w:fldCharType="separate"/>
      </w:r>
      <w:r>
        <w:rPr>
          <w:noProof/>
        </w:rPr>
        <w:t>Black et al. (2020) p. 6; DoD (2019) p. 6.</w:t>
      </w:r>
      <w:r>
        <w:fldChar w:fldCharType="end"/>
      </w:r>
    </w:p>
  </w:footnote>
  <w:footnote w:id="118">
    <w:p w14:paraId="15EF9A09" w14:textId="77777777" w:rsidR="0023264D" w:rsidRPr="00851C0F" w:rsidRDefault="0023264D" w:rsidP="0023264D">
      <w:pPr>
        <w:pStyle w:val="Fotnotetekst"/>
        <w:rPr>
          <w:lang w:val="nb-NO"/>
        </w:rPr>
      </w:pPr>
      <w:r>
        <w:rPr>
          <w:rStyle w:val="Fotnotereferanse"/>
        </w:rPr>
        <w:footnoteRef/>
      </w:r>
      <w:r w:rsidRPr="00410C44">
        <w:rPr>
          <w:lang w:val="nb-NO"/>
        </w:rPr>
        <w:t xml:space="preserve"> </w:t>
      </w:r>
      <w:r>
        <w:fldChar w:fldCharType="begin"/>
      </w:r>
      <w:r w:rsidRPr="00410C44">
        <w:rPr>
          <w:lang w:val="nb-NO"/>
        </w:rPr>
        <w:instrText xml:space="preserve"> ADDIN EN.CITE &lt;EndNote&gt;&lt;Cite&gt;&lt;Author&gt;Heier&lt;/Author&gt;&lt;Year&gt;2021&lt;/Year&gt;&lt;RecNum&gt;466&lt;/RecNum&gt;&lt;Pages&gt;p. 23&lt;/Pages&gt;&lt;DisplayText&gt;Heier (2021) p. 23.&lt;/DisplayText&gt;&lt;record&gt;&lt;rec-number&gt;466&lt;/rec-number&gt;&lt;foreign-keys&gt;&lt;key app="EN" db-id="p02dvrpr50ete5e9w0tpffx4fsz0pv0d9t9r" timestamp="1640447634"&gt;466&lt;/key&gt;&lt;/foreign-keys&gt;&lt;ref-type name="Book"&gt;6&lt;/ref-type&gt;&lt;contributors&gt;&lt;authors&gt;&lt;author&gt;Heier, Tormod&lt;/author&gt;&lt;/authors&gt;&lt;/contributors&gt;&lt;titles&gt;&lt;title&gt;En randstat på avveie : Norges vei inn i den nye kalde krigen, 2014-2021&lt;/title&gt;&lt;/titles&gt;&lt;dates&gt;&lt;year&gt;2021&lt;/year&gt;&lt;/dates&gt;&lt;pub-location&gt;Oslo&lt;/pub-location&gt;&lt;publisher&gt;Cappelen Damm Akademisk&lt;/publisher&gt;&lt;urls&gt;&lt;/urls&gt;&lt;/record&gt;&lt;/Cite&gt;&lt;/EndNote&gt;</w:instrText>
      </w:r>
      <w:r>
        <w:fldChar w:fldCharType="separate"/>
      </w:r>
      <w:r w:rsidRPr="00410C44">
        <w:rPr>
          <w:noProof/>
          <w:lang w:val="nb-NO"/>
        </w:rPr>
        <w:t>Heier (2021) p. 23.</w:t>
      </w:r>
      <w:r>
        <w:fldChar w:fldCharType="end"/>
      </w:r>
    </w:p>
  </w:footnote>
  <w:footnote w:id="119">
    <w:p w14:paraId="07B04CB4" w14:textId="06957764" w:rsidR="00590D17" w:rsidRPr="00661C3D" w:rsidRDefault="00590D17" w:rsidP="00590D17">
      <w:pPr>
        <w:pStyle w:val="Fotnotetekst"/>
        <w:rPr>
          <w:lang w:val="nb-NO"/>
        </w:rPr>
      </w:pPr>
      <w:r w:rsidRPr="00661C3D">
        <w:rPr>
          <w:rStyle w:val="Fotnotereferanse"/>
        </w:rPr>
        <w:footnoteRef/>
      </w:r>
      <w:r w:rsidRPr="00661C3D">
        <w:t xml:space="preserve"> </w:t>
      </w:r>
      <w:r w:rsidRPr="00661C3D">
        <w:fldChar w:fldCharType="begin"/>
      </w:r>
      <w:r w:rsidRPr="00661C3D">
        <w:instrText xml:space="preserve"> ADDIN EN.CITE &lt;EndNote&gt;&lt;Cite&gt;&lt;Author&gt;Etterretningstjenesten&lt;/Author&gt;&lt;Year&gt;2021&lt;/Year&gt;&lt;RecNum&gt;384&lt;/RecNum&gt;&lt;Pages&gt;p. 46&lt;/Pages&gt;&lt;DisplayText&gt;Etterretningstjenesten (2021) p. 46.&lt;/DisplayText&gt;&lt;record&gt;&lt;rec-number&gt;384&lt;/rec-number&gt;&lt;foreign-keys&gt;&lt;key app="EN" db-id="p02dvrpr50ete5e9w0tpffx4fsz0pv0d9t9r" timestamp="1624398147"&gt;384&lt;/key&gt;&lt;/foreign-keys&gt;&lt;ref-type name="Government Document"&gt;46&lt;/ref-type&gt;&lt;contributors&gt;&lt;authors&gt;&lt;author&gt;Etterretningstjenesten&lt;/author&gt;&lt;/authors&gt;&lt;translated-authors&gt;&lt;author&gt;Norwegian Intelligence Service&lt;/author&gt;&lt;/translated-authors&gt;&lt;/contributors&gt;&lt;titles&gt;&lt;title&gt;Fokus - Etterretningstjenestens vurdering av aktuelle sikkerhetsutfordringer 2021&lt;/title&gt;&lt;translated-title&gt;Focus - The Norwegian Intelligence Service’s assessment of current security challenges 2021&lt;/translated-title&gt;&lt;/titles&gt;&lt;dates&gt;&lt;year&gt;2021&lt;/year&gt;&lt;/dates&gt;&lt;pub-location&gt;Oslo, Norway&lt;/pub-location&gt;&lt;publisher&gt;Forsvarsdepartementet&lt;/publisher&gt;&lt;urls&gt;&lt;/urls&gt;&lt;/record&gt;&lt;/Cite&gt;&lt;/EndNote&gt;</w:instrText>
      </w:r>
      <w:r w:rsidRPr="00661C3D">
        <w:fldChar w:fldCharType="separate"/>
      </w:r>
      <w:r w:rsidRPr="00661C3D">
        <w:rPr>
          <w:noProof/>
          <w:lang w:val="nb-NO"/>
        </w:rPr>
        <w:t>Etterretningstjenesten (2021) p. 46.</w:t>
      </w:r>
      <w:r w:rsidRPr="00661C3D">
        <w:fldChar w:fldCharType="end"/>
      </w:r>
      <w:r w:rsidRPr="00661C3D">
        <w:t xml:space="preserve"> See also </w:t>
      </w:r>
      <w:r w:rsidRPr="00661C3D">
        <w:fldChar w:fldCharType="begin"/>
      </w:r>
      <w:r w:rsidR="004A415C" w:rsidRPr="00661C3D">
        <w:instrText xml:space="preserve"> ADDIN EN.CITE &lt;EndNote&gt;&lt;Cite ExcludeYear="1"&gt;&lt;Author&gt;Hjermann&lt;/Author&gt;&lt;Year&gt;2021&lt;/Year&gt;&lt;RecNum&gt;520&lt;/RecNum&gt;&lt;Pages&gt;(2021 and 2022)&lt;/Pages&gt;&lt;DisplayText&gt;Hjermann and Wilhelmsen (2021 and 2022).&lt;/DisplayText&gt;&lt;record&gt;&lt;rec-number&gt;520&lt;/rec-number&gt;&lt;foreign-keys&gt;&lt;key app="EN" db-id="p02dvrpr50ete5e9w0tpffx4fsz0pv0d9t9r" timestamp="1649694199"&gt;520&lt;/key&gt;&lt;/foreign-keys&gt;&lt;ref-type name="Journal Article"&gt;17&lt;/ref-type&gt;&lt;contributors&gt;&lt;authors&gt;&lt;author&gt;Hjermann, Anni Roth&lt;/author&gt;&lt;author&gt;Wilhelmsen, Julie&lt;/author&gt;&lt;/authors&gt;&lt;/contributors&gt;&lt;titles&gt;&lt;title&gt;Russian reframing : Norway as an outpost for NATO offensives&lt;/title&gt;&lt;secondary-title&gt;NUPI Policy Brief&lt;/secondary-title&gt;&lt;/titles&gt;&lt;number&gt;5&lt;/number&gt;&lt;dates&gt;&lt;year&gt;2021&lt;/year&gt;&lt;/dates&gt;&lt;publisher&gt;Norwegian Institute of International Affairs (NUPI)&lt;/publisher&gt;&lt;urls&gt;&lt;/urls&gt;&lt;/record&gt;&lt;/Cite&gt;&lt;Cite Hidden="1"&gt;&lt;Author&gt;Hjermann&lt;/Author&gt;&lt;Year&gt;2022&lt;/Year&gt;&lt;RecNum&gt;533&lt;/RecNum&gt;&lt;record&gt;&lt;rec-number&gt;533&lt;/rec-number&gt;&lt;foreign-keys&gt;&lt;key app="EN" db-id="p02dvrpr50ete5e9w0tpffx4fsz0pv0d9t9r" timestamp="1650288313"&gt;533&lt;/key&gt;&lt;/foreign-keys&gt;&lt;ref-type name="Journal Article"&gt;17&lt;/ref-type&gt;&lt;contributors&gt;&lt;authors&gt;&lt;author&gt;Hjermann, Anni Roth&lt;/author&gt;&lt;author&gt;Wilhelmsen, Julie&lt;/author&gt;&lt;/authors&gt;&lt;/contributors&gt;&lt;titles&gt;&lt;title&gt;Russian Certainty of NATO Hostility: Repercussions in the Arctic&lt;/title&gt;&lt;secondary-title&gt;Arctic Review on Law and Politics&lt;/secondary-title&gt;&lt;/titles&gt;&lt;periodical&gt;&lt;full-title&gt;Arctic Review on Law and Politics&lt;/full-title&gt;&lt;/periodical&gt;&lt;pages&gt;pp. 114-142&lt;/pages&gt;&lt;volume&gt;13&lt;/volume&gt;&lt;dates&gt;&lt;year&gt;2022&lt;/year&gt;&lt;/dates&gt;&lt;urls&gt;&lt;/urls&gt;&lt;/record&gt;&lt;/Cite&gt;&lt;/EndNote&gt;</w:instrText>
      </w:r>
      <w:r w:rsidRPr="00661C3D">
        <w:fldChar w:fldCharType="separate"/>
      </w:r>
      <w:r w:rsidR="004A415C" w:rsidRPr="00661C3D">
        <w:rPr>
          <w:noProof/>
        </w:rPr>
        <w:t>Hjermann and Wilhelmsen (2021 and 2022).</w:t>
      </w:r>
      <w:r w:rsidRPr="00661C3D">
        <w:fldChar w:fldCharType="end"/>
      </w:r>
    </w:p>
  </w:footnote>
  <w:footnote w:id="120">
    <w:p w14:paraId="47DAABE5" w14:textId="77777777" w:rsidR="0014565C" w:rsidRPr="00661C3D" w:rsidRDefault="0014565C" w:rsidP="0014565C">
      <w:pPr>
        <w:pStyle w:val="Fotnotetekst"/>
        <w:rPr>
          <w:lang w:val="nb-NO"/>
        </w:rPr>
      </w:pPr>
      <w:r w:rsidRPr="00661C3D">
        <w:rPr>
          <w:rStyle w:val="Fotnotereferanse"/>
        </w:rPr>
        <w:footnoteRef/>
      </w:r>
      <w:r w:rsidRPr="00661C3D">
        <w:rPr>
          <w:lang w:val="nb-NO"/>
        </w:rPr>
        <w:t xml:space="preserve"> </w:t>
      </w:r>
      <w:r w:rsidRPr="00661C3D">
        <w:fldChar w:fldCharType="begin"/>
      </w:r>
      <w:r w:rsidRPr="00661C3D">
        <w:rPr>
          <w:lang w:val="nb-NO"/>
        </w:rPr>
        <w:instrText xml:space="preserve"> ADDIN EN.CITE &lt;EndNote&gt;&lt;Cite&gt;&lt;Author&gt;Fink&lt;/Author&gt;&lt;Year&gt;2020&lt;/Year&gt;&lt;RecNum&gt;508&lt;/RecNum&gt;&lt;Pages&gt;p. 37&lt;/Pages&gt;&lt;DisplayText&gt;Fink and Oliker (2020) p. 37.&lt;/DisplayText&gt;&lt;record&gt;&lt;rec-number&gt;508&lt;/rec-number&gt;&lt;foreign-keys&gt;&lt;key app="EN" db-id="p02dvrpr50ete5e9w0tpffx4fsz0pv0d9t9r" timestamp="1645988033"&gt;508&lt;/key&gt;&lt;/foreign-keys&gt;&lt;ref-type name="Journal Article"&gt;17&lt;/ref-type&gt;&lt;contributors&gt;&lt;authors&gt;&lt;author&gt;Fink, Anya Loukianova&lt;/author&gt;&lt;author&gt;Oliker, Olga&lt;/author&gt;&lt;/authors&gt;&lt;/contributors&gt;&lt;titles&gt;&lt;title&gt;Russia’s Nuclear Weapons in a Multipolar World: Guarantors of Sovereignty, Great Power Status &amp;amp; More&lt;/title&gt;&lt;secondary-title&gt;Daedalus (Cambridge, Mass.)&lt;/secondary-title&gt;&lt;/titles&gt;&lt;periodical&gt;&lt;full-title&gt;Daedalus (Cambridge, Mass.)&lt;/full-title&gt;&lt;/periodical&gt;&lt;pages&gt;37-55&lt;/pages&gt;&lt;volume&gt;149&lt;/volume&gt;&lt;number&gt;2&lt;/number&gt;&lt;dates&gt;&lt;year&gt;2020&lt;/year&gt;&lt;/dates&gt;&lt;publisher&gt;MIT Press&lt;/publisher&gt;&lt;isbn&gt;0011-5266&lt;/isbn&gt;&lt;urls&gt;&lt;/urls&gt;&lt;electronic-resource-num&gt;10.1162/daed_a_01788&lt;/electronic-resource-num&gt;&lt;/record&gt;&lt;/Cite&gt;&lt;/EndNote&gt;</w:instrText>
      </w:r>
      <w:r w:rsidRPr="00661C3D">
        <w:fldChar w:fldCharType="separate"/>
      </w:r>
      <w:r w:rsidRPr="00661C3D">
        <w:rPr>
          <w:noProof/>
          <w:lang w:val="nb-NO"/>
        </w:rPr>
        <w:t>Fink and Oliker (2020) p. 37.</w:t>
      </w:r>
      <w:r w:rsidRPr="00661C3D">
        <w:fldChar w:fldCharType="end"/>
      </w:r>
    </w:p>
  </w:footnote>
  <w:footnote w:id="121">
    <w:p w14:paraId="541610DE" w14:textId="744EB479" w:rsidR="00F060C8" w:rsidRPr="00661C3D" w:rsidRDefault="008C5224" w:rsidP="008C5224">
      <w:pPr>
        <w:pStyle w:val="Fotnotetekst"/>
      </w:pPr>
      <w:r w:rsidRPr="00661C3D">
        <w:rPr>
          <w:rStyle w:val="Fotnotereferanse"/>
        </w:rPr>
        <w:footnoteRef/>
      </w:r>
      <w:r w:rsidRPr="00661C3D">
        <w:t xml:space="preserve"> </w:t>
      </w:r>
      <w:r w:rsidRPr="00661C3D">
        <w:fldChar w:fldCharType="begin">
          <w:fldData xml:space="preserve">PEVuZE5vdGU+PENpdGU+PEF1dGhvcj5HdXR0ZWx2aWs8L0F1dGhvcj48WWVhcj4yMDE5PC9ZZWFy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==
</w:fldData>
        </w:fldChar>
      </w:r>
      <w:r w:rsidR="00647D1D" w:rsidRPr="00661C3D">
        <w:instrText xml:space="preserve"> ADDIN EN.CITE </w:instrText>
      </w:r>
      <w:r w:rsidR="00647D1D" w:rsidRPr="00661C3D">
        <w:fldChar w:fldCharType="begin">
          <w:fldData xml:space="preserve">PEVuZE5vdGU+PENpdGU+PEF1dGhvcj5HdXR0ZWx2aWs8L0F1dGhvcj48WWVhcj4yMDE5PC9ZZWFy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==
</w:fldData>
        </w:fldChar>
      </w:r>
      <w:r w:rsidR="00647D1D" w:rsidRPr="00661C3D">
        <w:instrText xml:space="preserve"> ADDIN EN.CITE.DATA </w:instrText>
      </w:r>
      <w:r w:rsidR="00647D1D" w:rsidRPr="00661C3D">
        <w:fldChar w:fldCharType="end"/>
      </w:r>
      <w:r w:rsidRPr="00661C3D">
        <w:fldChar w:fldCharType="separate"/>
      </w:r>
      <w:r w:rsidR="00647D1D" w:rsidRPr="00661C3D">
        <w:rPr>
          <w:noProof/>
        </w:rPr>
        <w:t>See discussions by Guttelvik and Hennum (2019) p. 13; Black et al. (2020) p. 20.</w:t>
      </w:r>
      <w:r w:rsidRPr="00661C3D">
        <w:fldChar w:fldCharType="end"/>
      </w:r>
    </w:p>
  </w:footnote>
  <w:footnote w:id="122">
    <w:p w14:paraId="68AC8134" w14:textId="3951867C" w:rsidR="000A2060" w:rsidRPr="00661C3D" w:rsidRDefault="000A2060">
      <w:pPr>
        <w:pStyle w:val="Fotnotetekst"/>
        <w:rPr>
          <w:lang w:val="nb-NO"/>
        </w:rPr>
      </w:pPr>
      <w:r w:rsidRPr="00661C3D">
        <w:rPr>
          <w:rStyle w:val="Fotnotereferanse"/>
        </w:rPr>
        <w:footnoteRef/>
      </w:r>
      <w:r w:rsidRPr="00661C3D">
        <w:t xml:space="preserve"> </w:t>
      </w:r>
      <w:r w:rsidR="009C6079" w:rsidRPr="00661C3D">
        <w:fldChar w:fldCharType="begin"/>
      </w:r>
      <w:r w:rsidR="00ED25E9" w:rsidRPr="00661C3D">
        <w:instrText xml:space="preserve"> ADDIN EN.CITE &lt;EndNote&gt;&lt;Cite&gt;&lt;Author&gt;Forsvarsdepartementet&lt;/Author&gt;&lt;Year&gt;2020&lt;/Year&gt;&lt;RecNum&gt;532&lt;/RecNum&gt;&lt;Pages&gt;pt. 2.2&lt;/Pages&gt;&lt;DisplayText&gt;Forsvarsdepartementet (2020) pt. 2.2.&lt;/DisplayText&gt;&lt;record&gt;&lt;rec-number&gt;532&lt;/rec-number&gt;&lt;foreign-keys&gt;&lt;key app="EN" db-id="p02dvrpr50ete5e9w0tpffx4fsz0pv0d9t9r" timestamp="1650287775"&gt;532&lt;/key&gt;&lt;/foreign-keys&gt;&lt;ref-type name="Government Document"&gt;46&lt;/ref-type&gt;&lt;contributors&gt;&lt;authors&gt;&lt;author&gt;Forsvarsdepartementet,&lt;/author&gt;&lt;/authors&gt;&lt;translated-authors&gt;&lt;author&gt;Norwegian Ministry of Defense,&lt;/author&gt;&lt;/translated-authors&gt;&lt;/contributors&gt;&lt;titles&gt;&lt;title&gt;Prop. 14 S (2020–2021) Evne til forsvar – vilje til beredskap – Langtidsplan for forsvarssektoren&lt;/title&gt;&lt;translated-title&gt;Proposition No. 14 to the Storting (2020–2021) The defence of Norway - Capability and readiness - Long term defence plan 2020 (white paper)&amp;#xD;&lt;/translated-title&gt;&lt;/titles&gt;&lt;dates&gt;&lt;year&gt;2020&lt;/year&gt;&lt;/dates&gt;&lt;pub-location&gt;Oslo&lt;/pub-location&gt;&lt;urls&gt;&lt;/urls&gt;&lt;/record&gt;&lt;/Cite&gt;&lt;/EndNote&gt;</w:instrText>
      </w:r>
      <w:r w:rsidR="009C6079" w:rsidRPr="00661C3D">
        <w:fldChar w:fldCharType="separate"/>
      </w:r>
      <w:r w:rsidR="00ED25E9" w:rsidRPr="00661C3D">
        <w:rPr>
          <w:noProof/>
        </w:rPr>
        <w:t>Forsvarsdepartementet (2020) pt. 2.2.</w:t>
      </w:r>
      <w:r w:rsidR="009C6079" w:rsidRPr="00661C3D">
        <w:fldChar w:fldCharType="end"/>
      </w:r>
    </w:p>
  </w:footnote>
  <w:footnote w:id="123">
    <w:p w14:paraId="2FECDB8F" w14:textId="1E8BDD70" w:rsidR="005E2492" w:rsidRPr="005E2492" w:rsidRDefault="005E2492">
      <w:pPr>
        <w:pStyle w:val="Fotnotetekst"/>
        <w:rPr>
          <w:lang w:val="nb-NO"/>
        </w:rPr>
      </w:pPr>
      <w:r w:rsidRPr="00661C3D">
        <w:rPr>
          <w:rStyle w:val="Fotnotereferanse"/>
        </w:rPr>
        <w:footnoteRef/>
      </w:r>
      <w:r w:rsidRPr="00661C3D">
        <w:t xml:space="preserve"> </w:t>
      </w:r>
      <w:r w:rsidR="00311820" w:rsidRPr="00661C3D">
        <w:rPr>
          <w:lang w:val="nb-NO"/>
        </w:rPr>
        <w:t>The S</w:t>
      </w:r>
      <w:r w:rsidR="00725B1C" w:rsidRPr="00661C3D">
        <w:rPr>
          <w:lang w:val="nb-NO"/>
        </w:rPr>
        <w:t xml:space="preserve">valbard </w:t>
      </w:r>
      <w:r w:rsidR="00311820" w:rsidRPr="00661C3D">
        <w:rPr>
          <w:lang w:val="nb-NO"/>
        </w:rPr>
        <w:t xml:space="preserve">Treaty </w:t>
      </w:r>
      <w:r w:rsidR="00375697" w:rsidRPr="00661C3D">
        <w:rPr>
          <w:lang w:val="nb-NO"/>
        </w:rPr>
        <w:t xml:space="preserve">(1920) </w:t>
      </w:r>
      <w:r w:rsidR="00375697" w:rsidRPr="00661C3D">
        <w:rPr>
          <w:lang w:val="nb-NO"/>
        </w:rPr>
        <w:fldChar w:fldCharType="begin"/>
      </w:r>
      <w:r w:rsidR="00422FF6" w:rsidRPr="00661C3D">
        <w:rPr>
          <w:lang w:val="nb-NO"/>
        </w:rPr>
        <w:instrText xml:space="preserve"> ADDIN EN.CITE &lt;EndNote&gt;&lt;Cite Hidden="1"&gt;&lt;Author&gt;The Svalbard Treaty&lt;/Author&gt;&lt;Year&gt;1920&lt;/Year&gt;&lt;RecNum&gt;548&lt;/RecNum&gt;&lt;record&gt;&lt;rec-number&gt;548&lt;/rec-number&gt;&lt;foreign-keys&gt;&lt;key app="EN" db-id="p02dvrpr50ete5e9w0tpffx4fsz0pv0d9t9r" timestamp="1651064822"&gt;548&lt;/key&gt;&lt;/foreign-keys&gt;&lt;ref-type name="Legal Rule or Regulation"&gt;50&lt;/ref-type&gt;&lt;contributors&gt;&lt;authors&gt;&lt;author&gt;The Svalbard Treaty,&lt;/author&gt;&lt;/authors&gt;&lt;/contributors&gt;&lt;titles&gt;&lt;title&gt;Treaty of 9 February 1920 Relating to Spitsbergen (Svalbard)&lt;/title&gt;&lt;/titles&gt;&lt;dates&gt;&lt;year&gt;1920&lt;/year&gt;&lt;/dates&gt;&lt;pub-location&gt;Paris&lt;/pub-location&gt;&lt;urls&gt;&lt;/urls&gt;&lt;/record&gt;&lt;/Cite&gt;&lt;/EndNote&gt;</w:instrText>
      </w:r>
      <w:r w:rsidR="006A4842">
        <w:rPr>
          <w:lang w:val="nb-NO"/>
        </w:rPr>
        <w:fldChar w:fldCharType="separate"/>
      </w:r>
      <w:r w:rsidR="00375697" w:rsidRPr="00661C3D">
        <w:rPr>
          <w:lang w:val="nb-NO"/>
        </w:rPr>
        <w:fldChar w:fldCharType="end"/>
      </w:r>
      <w:r w:rsidR="00311820" w:rsidRPr="00661C3D">
        <w:rPr>
          <w:lang w:val="nb-NO"/>
        </w:rPr>
        <w:t>is subject to discord between</w:t>
      </w:r>
      <w:r w:rsidRPr="00661C3D">
        <w:rPr>
          <w:lang w:val="nb-NO"/>
        </w:rPr>
        <w:t xml:space="preserve"> Oslo and Moscow, but similar d</w:t>
      </w:r>
      <w:r w:rsidR="00311820" w:rsidRPr="00661C3D">
        <w:rPr>
          <w:lang w:val="nb-NO"/>
        </w:rPr>
        <w:t xml:space="preserve">isagreements also exist in between Oslo and Washington, London, and several other signatories. </w:t>
      </w:r>
      <w:r w:rsidR="00514F27" w:rsidRPr="00661C3D">
        <w:rPr>
          <w:lang w:val="nb-NO"/>
        </w:rPr>
        <w:t xml:space="preserve">See </w:t>
      </w:r>
      <w:r w:rsidR="00422FF6" w:rsidRPr="00661C3D">
        <w:rPr>
          <w:lang w:val="nb-NO"/>
        </w:rPr>
        <w:fldChar w:fldCharType="begin"/>
      </w:r>
      <w:r w:rsidR="00B00B52" w:rsidRPr="00661C3D">
        <w:rPr>
          <w:lang w:val="nb-NO"/>
        </w:rPr>
        <w:instrText xml:space="preserve"> ADDIN EN.CITE &lt;EndNote&gt;&lt;Cite&gt;&lt;Author&gt;Granrusten&lt;/Author&gt;&lt;Year&gt;2019&lt;/Year&gt;&lt;RecNum&gt;549&lt;/RecNum&gt;&lt;DisplayText&gt;Granrusten (2019).&lt;/DisplayText&gt;&lt;record&gt;&lt;rec-number&gt;549&lt;/rec-number&gt;&lt;foreign-keys&gt;&lt;key app="EN" db-id="p02dvrpr50ete5e9w0tpffx4fsz0pv0d9t9r" timestamp="1651065172"&gt;549&lt;/key&gt;&lt;/foreign-keys&gt;&lt;ref-type name="Book"&gt;6&lt;/ref-type&gt;&lt;contributors&gt;&lt;authors&gt;&lt;author&gt;Granrusten, Kristin Svare&lt;/author&gt;&lt;/authors&gt;&lt;/contributors&gt;&lt;titles&gt;&lt;title&gt;Ressursutnyttelse i havområdene rundt Svalbard – en folkerettslig hodepine&lt;/title&gt;&lt;secondary-title&gt;Bachelor of Arts - Military studies: airpower and leadership&lt;/secondary-title&gt;&lt;translated-title&gt;Resource exploitation in the waters surrounding Svalbard - a conflict of international law&lt;/translated-title&gt;&lt;/titles&gt;&lt;dates&gt;&lt;year&gt;2019&lt;/year&gt;&lt;/dates&gt;&lt;pub-location&gt;Trondheim&lt;/pub-location&gt;&lt;publisher&gt;Luftkrigsskolen&lt;/publisher&gt;&lt;urls&gt;&lt;/urls&gt;&lt;/record&gt;&lt;/Cite&gt;&lt;/EndNote&gt;</w:instrText>
      </w:r>
      <w:r w:rsidR="00422FF6" w:rsidRPr="00661C3D">
        <w:rPr>
          <w:lang w:val="nb-NO"/>
        </w:rPr>
        <w:fldChar w:fldCharType="separate"/>
      </w:r>
      <w:r w:rsidR="00422FF6" w:rsidRPr="00661C3D">
        <w:rPr>
          <w:noProof/>
          <w:lang w:val="nb-NO"/>
        </w:rPr>
        <w:t>Granrusten (2019).</w:t>
      </w:r>
      <w:r w:rsidR="00422FF6" w:rsidRPr="00661C3D">
        <w:rPr>
          <w:lang w:val="nb-NO"/>
        </w:rPr>
        <w:fldChar w:fldCharType="end"/>
      </w:r>
    </w:p>
  </w:footnote>
  <w:footnote w:id="124">
    <w:p w14:paraId="336A16D7" w14:textId="0E43A04E" w:rsidR="00410C44" w:rsidRPr="00410C44" w:rsidRDefault="00410C44" w:rsidP="00410C44">
      <w:pPr>
        <w:pStyle w:val="Fotnotetekst"/>
        <w:rPr>
          <w:lang w:val="nb-NO"/>
        </w:rPr>
      </w:pPr>
      <w:r>
        <w:rPr>
          <w:rStyle w:val="Fotnotereferanse"/>
        </w:rPr>
        <w:footnoteRef/>
      </w:r>
      <w:r w:rsidRPr="00410C44">
        <w:rPr>
          <w:lang w:val="nb-NO"/>
        </w:rPr>
        <w:t xml:space="preserve"> </w:t>
      </w:r>
      <w:r w:rsidR="00463319">
        <w:rPr>
          <w:lang w:val="nb-NO"/>
        </w:rPr>
        <w:fldChar w:fldCharType="begin"/>
      </w:r>
      <w:r w:rsidR="00746646">
        <w:rPr>
          <w:lang w:val="nb-NO"/>
        </w:rPr>
        <w:instrText xml:space="preserve"> ADDIN EN.CITE &lt;EndNote&gt;&lt;Cite&gt;&lt;Author&gt;Etterretningstjenesten&lt;/Author&gt;&lt;Year&gt;2022&lt;/Year&gt;&lt;RecNum&gt;521&lt;/RecNum&gt;&lt;Pages&gt;p. 35&lt;/Pages&gt;&lt;DisplayText&gt;Etterretningstjenesten (2022) p. 35.&lt;/DisplayText&gt;&lt;record&gt;&lt;rec-number&gt;521&lt;/rec-number&gt;&lt;foreign-keys&gt;&lt;key app="EN" db-id="p02dvrpr50ete5e9w0tpffx4fsz0pv0d9t9r" timestamp="1649779734"&gt;521&lt;/key&gt;&lt;/foreign-keys&gt;&lt;ref-type name="Government Document"&gt;46&lt;/ref-type&gt;&lt;contributors&gt;&lt;authors&gt;&lt;author&gt;Etterretningstjenesten&lt;/author&gt;&lt;/authors&gt;&lt;translated-authors&gt;&lt;author&gt;Norwegian Intelligence Service&lt;/author&gt;&lt;/translated-authors&gt;&lt;/contributors&gt;&lt;titles&gt;&lt;title&gt;Fokus - Etterretningstjenestens vurdering av aktuelle sikkerhetsutfordringer 2022&lt;/title&gt;&lt;translated-title&gt;Focus - The Norwegian Intelligence Service’s assessment of current security challenges 2022&lt;/translated-title&gt;&lt;/titles&gt;&lt;dates&gt;&lt;year&gt;2022&lt;/year&gt;&lt;/dates&gt;&lt;pub-location&gt;Oslo, Norway&lt;/pub-location&gt;&lt;publisher&gt;Forsvarsdepartementet&lt;/publisher&gt;&lt;urls&gt;&lt;/urls&gt;&lt;/record&gt;&lt;/Cite&gt;&lt;/EndNote&gt;</w:instrText>
      </w:r>
      <w:r w:rsidR="00463319">
        <w:rPr>
          <w:lang w:val="nb-NO"/>
        </w:rPr>
        <w:fldChar w:fldCharType="separate"/>
      </w:r>
      <w:r w:rsidR="00463319">
        <w:rPr>
          <w:noProof/>
          <w:lang w:val="nb-NO"/>
        </w:rPr>
        <w:t>Etterretningstjenesten (2022) p. 35.</w:t>
      </w:r>
      <w:r w:rsidR="00463319">
        <w:rPr>
          <w:lang w:val="nb-NO"/>
        </w:rPr>
        <w:fldChar w:fldCharType="end"/>
      </w:r>
    </w:p>
  </w:footnote>
  <w:footnote w:id="125">
    <w:p w14:paraId="5F59C8E1" w14:textId="0849B501" w:rsidR="00743530" w:rsidRPr="00E830FC" w:rsidRDefault="00743530" w:rsidP="00743530">
      <w:pPr>
        <w:pStyle w:val="Fotnotetekst"/>
        <w:rPr>
          <w:lang w:val="nb-NO"/>
        </w:rPr>
      </w:pPr>
      <w:r>
        <w:rPr>
          <w:rStyle w:val="Fotnotereferanse"/>
        </w:rPr>
        <w:footnoteRef/>
      </w:r>
      <w:r>
        <w:t xml:space="preserve"> </w:t>
      </w:r>
      <w:r>
        <w:fldChar w:fldCharType="begin"/>
      </w:r>
      <w:r w:rsidR="002E54B2">
        <w:instrText xml:space="preserve"> ADDIN EN.CITE &lt;EndNote&gt;&lt;Cite&gt;&lt;Author&gt;Regjeringen&lt;/Author&gt;&lt;Year&gt;2022a&lt;/Year&gt;&lt;RecNum&gt;518&lt;/RecNum&gt;&lt;DisplayText&gt;Regjeringen (2022a).&lt;/DisplayText&gt;&lt;record&gt;&lt;rec-number&gt;518&lt;/rec-number&gt;&lt;foreign-keys&gt;&lt;key app="EN" db-id="p02dvrpr50ete5e9w0tpffx4fsz0pv0d9t9r" timestamp="1648590897"&gt;518&lt;/key&gt;&lt;/foreign-keys&gt;&lt;ref-type name="Press Release"&gt;63&lt;/ref-type&gt;&lt;contributors&gt;&lt;authors&gt;&lt;author&gt;Regjeringen&lt;/author&gt;&lt;/authors&gt;&lt;/contributors&gt;&lt;titles&gt;&lt;title&gt;Forholdet til Russland påvirkes av krigen&lt;/title&gt;&lt;/titles&gt;&lt;dates&gt;&lt;year&gt;2022a&lt;/year&gt;&lt;pub-dates&gt;&lt;date&gt;05.03.2022&lt;/date&gt;&lt;/pub-dates&gt;&lt;/dates&gt;&lt;urls&gt;&lt;related-urls&gt;&lt;url&gt;https://www.regjeringen.no/no/aktuelt/forholdet_til_russland/id2903146/&lt;/url&gt;&lt;/related-urls&gt;&lt;/urls&gt;&lt;/record&gt;&lt;/Cite&gt;&lt;/EndNote&gt;</w:instrText>
      </w:r>
      <w:r>
        <w:fldChar w:fldCharType="separate"/>
      </w:r>
      <w:r w:rsidR="002E54B2">
        <w:rPr>
          <w:noProof/>
        </w:rPr>
        <w:t>Regjeringen (2022a).</w:t>
      </w:r>
      <w:r>
        <w:fldChar w:fldCharType="end"/>
      </w:r>
    </w:p>
  </w:footnote>
  <w:footnote w:id="126">
    <w:p w14:paraId="3F043AD3" w14:textId="31C74268" w:rsidR="0016077E" w:rsidRPr="0016077E" w:rsidRDefault="0016077E">
      <w:pPr>
        <w:pStyle w:val="Fotnotetekst"/>
        <w:rPr>
          <w:lang w:val="nb-NO"/>
        </w:rPr>
      </w:pPr>
      <w:r>
        <w:rPr>
          <w:rStyle w:val="Fotnotereferanse"/>
        </w:rPr>
        <w:footnoteRef/>
      </w:r>
      <w:r>
        <w:t xml:space="preserve"> Grand in </w:t>
      </w:r>
      <w:r>
        <w:fldChar w:fldCharType="begin"/>
      </w:r>
      <w:r>
        <w:instrText xml:space="preserve"> ADDIN EN.CITE &lt;EndNote&gt;&lt;Cite&gt;&lt;Author&gt;Sprenger&lt;/Author&gt;&lt;Year&gt;2020&lt;/Year&gt;&lt;RecNum&gt;426&lt;/RecNum&gt;&lt;DisplayText&gt;Sprenger (2020).&lt;/DisplayText&gt;&lt;record&gt;&lt;rec-number&gt;426&lt;/rec-number&gt;&lt;foreign-keys&gt;&lt;key app="EN" db-id="p02dvrpr50ete5e9w0tpffx4fsz0pv0d9t9r" timestamp="1633974926"&gt;426&lt;/key&gt;&lt;/foreign-keys&gt;&lt;ref-type name="Newspaper Article"&gt;23&lt;/ref-type&gt;&lt;contributors&gt;&lt;authors&gt;&lt;author&gt;Sprenger, Sebastian&lt;/author&gt;&lt;/authors&gt;&lt;/contributors&gt;&lt;titles&gt;&lt;title&gt;NATO’s Camille Grand on the alliance’s Arctic tack&lt;/title&gt;&lt;secondary-title&gt;Defense News&lt;/secondary-title&gt;&lt;/titles&gt;&lt;dates&gt;&lt;year&gt;2020&lt;/year&gt;&lt;/dates&gt;&lt;urls&gt;&lt;related-urls&gt;&lt;url&gt;https://www.defensenews.com/global/europe/2020/05/11/natos-camille-grand-on-the-alliances-arctic-tack/&lt;/url&gt;&lt;/related-urls&gt;&lt;/urls&gt;&lt;access-date&gt;11.10.21&lt;/access-date&gt;&lt;/record&gt;&lt;/Cite&gt;&lt;/EndNote&gt;</w:instrText>
      </w:r>
      <w:r>
        <w:fldChar w:fldCharType="separate"/>
      </w:r>
      <w:r>
        <w:rPr>
          <w:noProof/>
        </w:rPr>
        <w:t>Sprenger (2020).</w:t>
      </w:r>
      <w:r>
        <w:fldChar w:fldCharType="end"/>
      </w:r>
    </w:p>
  </w:footnote>
  <w:footnote w:id="127">
    <w:p w14:paraId="6252A585" w14:textId="73BF4A7A" w:rsidR="00CF4AA5" w:rsidRPr="0096235D" w:rsidRDefault="00CF4AA5" w:rsidP="00CF4AA5">
      <w:pPr>
        <w:pStyle w:val="Fotnotetekst"/>
        <w:rPr>
          <w:lang w:val="nb-NO"/>
        </w:rPr>
      </w:pPr>
      <w:r>
        <w:rPr>
          <w:rStyle w:val="Fotnotereferanse"/>
        </w:rPr>
        <w:footnoteRef/>
      </w:r>
      <w:r>
        <w:t xml:space="preserve"> </w:t>
      </w:r>
      <w:r w:rsidR="0016077E">
        <w:rPr>
          <w:lang w:val="nb-NO"/>
        </w:rPr>
        <w:t xml:space="preserve">See </w:t>
      </w:r>
      <w:r>
        <w:rPr>
          <w:lang w:val="nb-NO"/>
        </w:rPr>
        <w:fldChar w:fldCharType="begin"/>
      </w:r>
      <w:r w:rsidR="00ED25E9">
        <w:rPr>
          <w:lang w:val="nb-NO"/>
        </w:rPr>
        <w:instrText xml:space="preserve"> ADDIN EN.CITE &lt;EndNote&gt;&lt;Cite&gt;&lt;Author&gt;Utenriksdepartementet&lt;/Author&gt;&lt;Year&gt;2009&lt;/Year&gt;&lt;RecNum&gt;523&lt;/RecNum&gt;&lt;Pages&gt;pt. 12&lt;/Pages&gt;&lt;DisplayText&gt;Utenriksdepartementet (2009) pt. 12; Østhagen (2021).&lt;/DisplayText&gt;&lt;record&gt;&lt;rec-number&gt;523&lt;/rec-number&gt;&lt;foreign-keys&gt;&lt;key app="EN" db-id="p02dvrpr50ete5e9w0tpffx4fsz0pv0d9t9r" timestamp="1649848740"&gt;523&lt;/key&gt;&lt;/foreign-keys&gt;&lt;ref-type name="Government Document"&gt;46&lt;/ref-type&gt;&lt;contributors&gt;&lt;authors&gt;&lt;author&gt;Utenriksdepartementet,&lt;/author&gt;&lt;/authors&gt;&lt;translated-authors&gt;&lt;author&gt;Norwegian Ministry of Foreign Affairs&lt;/author&gt;&lt;/translated-authors&gt;&lt;/contributors&gt;&lt;titles&gt;&lt;title&gt;St. Meld. Nr. 15 (2008-2009) Interesser, ansvar og muligheter - Hovedlinjer i norsk utenrikspolitikk &lt;/title&gt;&lt;translated-title&gt;Report No. 15 to the Storting (2008-2009) Interests, Responsibilities and Opportunities — The main features of Norwegian foreign policy (white paper)&lt;/translated-title&gt;&lt;/titles&gt;&lt;dates&gt;&lt;year&gt;2009&lt;/year&gt;&lt;/dates&gt;&lt;pub-location&gt;Oslo&lt;/pub-location&gt;&lt;urls&gt;&lt;/urls&gt;&lt;/record&gt;&lt;/Cite&gt;&lt;Cite&gt;&lt;Author&gt;Østhagen&lt;/Author&gt;&lt;Year&gt;2021&lt;/Year&gt;&lt;RecNum&gt;524&lt;/RecNum&gt;&lt;record&gt;&lt;rec-number&gt;524&lt;/rec-number&gt;&lt;foreign-keys&gt;&lt;key app="EN" db-id="p02dvrpr50ete5e9w0tpffx4fsz0pv0d9t9r" timestamp="1649850495"&gt;524&lt;/key&gt;&lt;/foreign-keys&gt;&lt;ref-type name="Journal Article"&gt;17&lt;/ref-type&gt;&lt;contributors&gt;&lt;authors&gt;&lt;author&gt;Østhagen, Andreas&lt;/author&gt;&lt;/authors&gt;&lt;/contributors&gt;&lt;titles&gt;&lt;title&gt;Norway’s Arctic policy: still high North, low tension?&lt;/title&gt;&lt;secondary-title&gt;The Polar Journal&lt;/secondary-title&gt;&lt;/titles&gt;&lt;periodical&gt;&lt;full-title&gt;The Polar Journal&lt;/full-title&gt;&lt;/periodical&gt;&lt;pages&gt;75-94&lt;/pages&gt;&lt;volume&gt;11&lt;/volume&gt;&lt;number&gt;1&lt;/number&gt;&lt;dates&gt;&lt;year&gt;2021&lt;/year&gt;&lt;pub-dates&gt;&lt;date&gt;2021/01/02&lt;/date&gt;&lt;/pub-dates&gt;&lt;/dates&gt;&lt;publisher&gt;Routledge&lt;/publisher&gt;&lt;isbn&gt;2154-896X&lt;/isbn&gt;&lt;urls&gt;&lt;/urls&gt;&lt;electronic-resource-num&gt;10.1080/2154896X.2021.1911043&lt;/electronic-resource-num&gt;&lt;/record&gt;&lt;/Cite&gt;&lt;/EndNote&gt;</w:instrText>
      </w:r>
      <w:r>
        <w:rPr>
          <w:lang w:val="nb-NO"/>
        </w:rPr>
        <w:fldChar w:fldCharType="separate"/>
      </w:r>
      <w:r w:rsidR="00ED25E9">
        <w:rPr>
          <w:noProof/>
          <w:lang w:val="nb-NO"/>
        </w:rPr>
        <w:t>Utenriksdepartementet (2009) pt. 12; Østhagen (2021).</w:t>
      </w:r>
      <w:r>
        <w:rPr>
          <w:lang w:val="nb-NO"/>
        </w:rPr>
        <w:fldChar w:fldCharType="end"/>
      </w:r>
    </w:p>
  </w:footnote>
  <w:footnote w:id="128">
    <w:p w14:paraId="722EBDD3" w14:textId="77777777" w:rsidR="006552F8" w:rsidRPr="000D2AE0" w:rsidRDefault="006552F8" w:rsidP="006552F8">
      <w:pPr>
        <w:pStyle w:val="Fotnotetekst"/>
        <w:rPr>
          <w:lang w:val="nb-NO"/>
        </w:rPr>
      </w:pPr>
      <w:r>
        <w:rPr>
          <w:rStyle w:val="Fotnotereferanse"/>
        </w:rPr>
        <w:footnoteRef/>
      </w:r>
      <w:r>
        <w:t xml:space="preserve"> </w:t>
      </w:r>
      <w:r>
        <w:fldChar w:fldCharType="begin"/>
      </w:r>
      <w:r>
        <w:instrText xml:space="preserve"> ADDIN EN.CITE &lt;EndNote&gt;&lt;Cite&gt;&lt;Author&gt;Depledge&lt;/Author&gt;&lt;Year&gt;2021&lt;/Year&gt;&lt;RecNum&gt;423&lt;/RecNum&gt;&lt;Pages&gt;p. 81&lt;/Pages&gt;&lt;DisplayText&gt;Depledge (2021) p. 81.&lt;/DisplayText&gt;&lt;record&gt;&lt;rec-number&gt;423&lt;/rec-number&gt;&lt;foreign-keys&gt;&lt;key app="EN" db-id="p02dvrpr50ete5e9w0tpffx4fsz0pv0d9t9r" timestamp="1633947702"&gt;423&lt;/key&gt;&lt;/foreign-keys&gt;&lt;ref-type name="Journal Article"&gt;17&lt;/ref-type&gt;&lt;contributors&gt;&lt;authors&gt;&lt;author&gt;Depledge, Duncan&lt;/author&gt;&lt;/authors&gt;&lt;/contributors&gt;&lt;titles&gt;&lt;title&gt;NATO and the Arctic&lt;/title&gt;&lt;secondary-title&gt;The RUSI journal&lt;/secondary-title&gt;&lt;/titles&gt;&lt;periodical&gt;&lt;full-title&gt;The RUSI Journal&lt;/full-title&gt;&lt;/periodical&gt;&lt;pages&gt;80-90&lt;/pages&gt;&lt;volume&gt;165&lt;/volume&gt;&lt;number&gt;5-6&lt;/number&gt;&lt;keywords&gt;&lt;keyword&gt;Weather&lt;/keyword&gt;&lt;/keywords&gt;&lt;dates&gt;&lt;year&gt;2021&lt;/year&gt;&lt;/dates&gt;&lt;pub-location&gt;London&lt;/pub-location&gt;&lt;publisher&gt;Royal United Services Institute for Defence Studies&lt;/publisher&gt;&lt;isbn&gt;0307-1847&lt;/isbn&gt;&lt;urls&gt;&lt;/urls&gt;&lt;electronic-resource-num&gt;10.1080/03071847.2020.1865831&lt;/electronic-resource-num&gt;&lt;/record&gt;&lt;/Cite&gt;&lt;/EndNote&gt;</w:instrText>
      </w:r>
      <w:r>
        <w:fldChar w:fldCharType="separate"/>
      </w:r>
      <w:r>
        <w:rPr>
          <w:noProof/>
        </w:rPr>
        <w:t>Depledge (2021) p. 81.</w:t>
      </w:r>
      <w:r>
        <w:fldChar w:fldCharType="end"/>
      </w:r>
    </w:p>
  </w:footnote>
  <w:footnote w:id="129">
    <w:p w14:paraId="782CD89E" w14:textId="48101035" w:rsidR="00521AC6" w:rsidRPr="00521AC6" w:rsidRDefault="00521AC6">
      <w:pPr>
        <w:pStyle w:val="Fotnotetekst"/>
        <w:rPr>
          <w:lang w:val="nb-NO"/>
        </w:rPr>
      </w:pPr>
      <w:r>
        <w:rPr>
          <w:rStyle w:val="Fotnotereferanse"/>
        </w:rPr>
        <w:footnoteRef/>
      </w:r>
      <w:r>
        <w:t xml:space="preserve"> </w:t>
      </w:r>
      <w:r>
        <w:rPr>
          <w:lang w:val="nb-NO"/>
        </w:rPr>
        <w:t>The UK</w:t>
      </w:r>
      <w:r w:rsidR="0039296A">
        <w:rPr>
          <w:lang w:val="nb-NO"/>
        </w:rPr>
        <w:t xml:space="preserve"> </w:t>
      </w:r>
      <w:r w:rsidR="00B00B52">
        <w:rPr>
          <w:lang w:val="nb-NO"/>
        </w:rPr>
        <w:fldChar w:fldCharType="begin"/>
      </w:r>
      <w:r w:rsidR="001E091B">
        <w:rPr>
          <w:lang w:val="nb-NO"/>
        </w:rPr>
        <w:instrText xml:space="preserve"> ADDIN EN.CITE &lt;EndNote&gt;&lt;Cite ExcludeYear="1"&gt;&lt;Author&gt;MoD&lt;/Author&gt;&lt;Year&gt;2022&lt;/Year&gt;&lt;RecNum&gt;525&lt;/RecNum&gt;&lt;DisplayText&gt;MoD  &lt;/DisplayText&gt;&lt;record&gt;&lt;rec-number&gt;525&lt;/rec-number&gt;&lt;foreign-keys&gt;&lt;key app="EN" db-id="p02dvrpr50ete5e9w0tpffx4fsz0pv0d9t9r" timestamp="1649852385"&gt;525&lt;/key&gt;&lt;/foreign-keys&gt;&lt;ref-type name="Report"&gt;27&lt;/ref-type&gt;&lt;contributors&gt;&lt;authors&gt;&lt;author&gt;MoD,&lt;/author&gt;&lt;/authors&gt;&lt;/contributors&gt;&lt;titles&gt;&lt;title&gt;The UK’s Defence Contribution in the High North&lt;/title&gt;&lt;/titles&gt;&lt;dates&gt;&lt;year&gt;2022&lt;/year&gt;&lt;/dates&gt;&lt;publisher&gt;Ministry of Defence&lt;/publisher&gt;&lt;urls&gt;&lt;/urls&gt;&lt;/record&gt;&lt;/Cite&gt;&lt;/EndNote&gt;</w:instrText>
      </w:r>
      <w:r w:rsidR="00B00B52">
        <w:rPr>
          <w:lang w:val="nb-NO"/>
        </w:rPr>
        <w:fldChar w:fldCharType="separate"/>
      </w:r>
      <w:r w:rsidR="001E091B">
        <w:rPr>
          <w:noProof/>
          <w:lang w:val="nb-NO"/>
        </w:rPr>
        <w:t xml:space="preserve">MoD  </w:t>
      </w:r>
      <w:r w:rsidR="00B00B52">
        <w:rPr>
          <w:lang w:val="nb-NO"/>
        </w:rPr>
        <w:fldChar w:fldCharType="end"/>
      </w:r>
      <w:r w:rsidR="0039296A">
        <w:rPr>
          <w:lang w:val="nb-NO"/>
        </w:rPr>
        <w:t xml:space="preserve">released its inagural Arctic strategy 29th March 2022, in which </w:t>
      </w:r>
      <w:r w:rsidR="00370090">
        <w:rPr>
          <w:lang w:val="nb-NO"/>
        </w:rPr>
        <w:t xml:space="preserve">expanding </w:t>
      </w:r>
      <w:r w:rsidR="0039296A">
        <w:rPr>
          <w:lang w:val="nb-NO"/>
        </w:rPr>
        <w:t xml:space="preserve">military interoperability </w:t>
      </w:r>
      <w:r w:rsidR="00FE106E">
        <w:rPr>
          <w:lang w:val="nb-NO"/>
        </w:rPr>
        <w:t xml:space="preserve">and cooperation </w:t>
      </w:r>
      <w:r w:rsidR="0039296A">
        <w:rPr>
          <w:lang w:val="nb-NO"/>
        </w:rPr>
        <w:t xml:space="preserve">with Norway is </w:t>
      </w:r>
      <w:r w:rsidR="00370090">
        <w:rPr>
          <w:lang w:val="nb-NO"/>
        </w:rPr>
        <w:t>prioritized</w:t>
      </w:r>
      <w:r w:rsidR="008823F1">
        <w:rPr>
          <w:lang w:val="nb-NO"/>
        </w:rPr>
        <w:t xml:space="preserve">. </w:t>
      </w:r>
    </w:p>
  </w:footnote>
  <w:footnote w:id="130">
    <w:p w14:paraId="59171AD6" w14:textId="6B9A5BCC" w:rsidR="007447C6" w:rsidRPr="007447C6" w:rsidRDefault="007447C6">
      <w:pPr>
        <w:pStyle w:val="Fotnotetekst"/>
        <w:rPr>
          <w:lang w:val="nb-NO"/>
        </w:rPr>
      </w:pPr>
      <w:r>
        <w:rPr>
          <w:rStyle w:val="Fotnotereferanse"/>
        </w:rPr>
        <w:footnoteRef/>
      </w:r>
      <w:r>
        <w:t xml:space="preserve"> </w:t>
      </w:r>
      <w:r>
        <w:fldChar w:fldCharType="begin"/>
      </w:r>
      <w:r w:rsidR="00990ECB">
        <w:instrText xml:space="preserve"> ADDIN EN.CITE &lt;EndNote&gt;&lt;Cite&gt;&lt;Author&gt;Rodihan&lt;/Author&gt;&lt;Year&gt;2021&lt;/Year&gt;&lt;RecNum&gt;515&lt;/RecNum&gt;&lt;Pages&gt;p. 4&lt;/Pages&gt;&lt;DisplayText&gt;Rodihan, Crouch, and Fairbanks (2021) p. 4.&lt;/DisplayText&gt;&lt;record&gt;&lt;rec-number&gt;515&lt;/rec-number&gt;&lt;foreign-keys&gt;&lt;key app="EN" db-id="p02dvrpr50ete5e9w0tpffx4fsz0pv0d9t9r" timestamp="1646666607"&gt;515&lt;/key&gt;&lt;/foreign-keys&gt;&lt;ref-type name="Journal Article"&gt;17&lt;/ref-type&gt;&lt;contributors&gt;&lt;authors&gt;&lt;author&gt;Rodihan, Conor&lt;/author&gt;&lt;author&gt;Crouch, Matthew&lt;/author&gt;&lt;author&gt;Fairbanks, Ron&lt;/author&gt;&lt;/authors&gt;&lt;/contributors&gt;&lt;titles&gt;&lt;title&gt;Predictable Strategy and Unpredictable Operations: The implications of agility in Northern Europe&lt;/title&gt;&lt;secondary-title&gt;Atlantic Council : Scowcroft Center for Strategy and Security&lt;/secondary-title&gt;&lt;/titles&gt;&lt;periodical&gt;&lt;full-title&gt;Atlantic Council : Scowcroft Center for Strategy and Security&lt;/full-title&gt;&lt;/periodical&gt;&lt;dates&gt;&lt;year&gt;2021&lt;/year&gt;&lt;/dates&gt;&lt;pub-location&gt;Washington D.C.&lt;/pub-location&gt;&lt;urls&gt;&lt;/urls&gt;&lt;/record&gt;&lt;/Cite&gt;&lt;/EndNote&gt;</w:instrText>
      </w:r>
      <w:r>
        <w:fldChar w:fldCharType="separate"/>
      </w:r>
      <w:r w:rsidR="00990ECB">
        <w:rPr>
          <w:noProof/>
        </w:rPr>
        <w:t>Rodihan, Crouch, and Fairbanks (2021) p. 4.</w:t>
      </w:r>
      <w:r>
        <w:fldChar w:fldCharType="end"/>
      </w:r>
    </w:p>
  </w:footnote>
  <w:footnote w:id="131">
    <w:p w14:paraId="0F2BEDC3" w14:textId="056E804E" w:rsidR="007B4F20" w:rsidRPr="007B4F20" w:rsidRDefault="007B4F20">
      <w:pPr>
        <w:pStyle w:val="Fotnotetekst"/>
        <w:rPr>
          <w:lang w:val="nb-NO"/>
        </w:rPr>
      </w:pPr>
      <w:r>
        <w:rPr>
          <w:rStyle w:val="Fotnotereferanse"/>
        </w:rPr>
        <w:footnoteRef/>
      </w:r>
      <w:r>
        <w:t xml:space="preserve"> </w:t>
      </w:r>
      <w:r>
        <w:fldChar w:fldCharType="begin"/>
      </w:r>
      <w:r>
        <w:instrText xml:space="preserve"> ADDIN EN.CITE &lt;EndNote&gt;&lt;Cite&gt;&lt;Author&gt;Johnsen&lt;/Author&gt;&lt;Year&gt;2020&lt;/Year&gt;&lt;RecNum&gt;527&lt;/RecNum&gt;&lt;DisplayText&gt;Johnsen (2020).&lt;/DisplayText&gt;&lt;record&gt;&lt;rec-number&gt;527&lt;/rec-number&gt;&lt;foreign-keys&gt;&lt;key app="EN" db-id="p02dvrpr50ete5e9w0tpffx4fsz0pv0d9t9r" timestamp="1650109423"&gt;527&lt;/key&gt;&lt;/foreign-keys&gt;&lt;ref-type name="Newspaper Article"&gt;23&lt;/ref-type&gt;&lt;contributors&gt;&lt;authors&gt;&lt;author&gt;Johnsen, Alf Bjarne&lt;/author&gt;&lt;/authors&gt;&lt;/contributors&gt;&lt;titles&gt;&lt;title&gt;USA øver i Barentshavet: Forsker tror Norge kan miste selvråderetten&lt;/title&gt;&lt;secondary-title&gt;Verdens Gang (VG)&lt;/secondary-title&gt;&lt;/titles&gt;&lt;dates&gt;&lt;year&gt;2020&lt;/year&gt;&lt;pub-dates&gt;&lt;date&gt;14.07.2020&lt;/date&gt;&lt;/pub-dates&gt;&lt;/dates&gt;&lt;publisher&gt;Schibsted&lt;/publisher&gt;&lt;urls&gt;&lt;related-urls&gt;&lt;url&gt;https://www.vg.no/nyheter/innenriks/i/na88PJ/usa-oever-i-barentshavet-forsker-tror-norge-kan-miste-selvraaderetten&lt;/url&gt;&lt;/related-urls&gt;&lt;/urls&gt;&lt;access-date&gt;16.04.2022&lt;/access-date&gt;&lt;/record&gt;&lt;/Cite&gt;&lt;/EndNote&gt;</w:instrText>
      </w:r>
      <w:r>
        <w:fldChar w:fldCharType="separate"/>
      </w:r>
      <w:r>
        <w:rPr>
          <w:noProof/>
        </w:rPr>
        <w:t>Johnsen (2020).</w:t>
      </w:r>
      <w:r>
        <w:fldChar w:fldCharType="end"/>
      </w:r>
    </w:p>
  </w:footnote>
  <w:footnote w:id="132">
    <w:p w14:paraId="0C7865D7" w14:textId="59B46316" w:rsidR="009F00EC" w:rsidRPr="009F00EC" w:rsidRDefault="009F00EC">
      <w:pPr>
        <w:pStyle w:val="Fotnotetekst"/>
        <w:rPr>
          <w:lang w:val="nb-NO"/>
        </w:rPr>
      </w:pPr>
      <w:r>
        <w:rPr>
          <w:rStyle w:val="Fotnotereferanse"/>
        </w:rPr>
        <w:footnoteRef/>
      </w:r>
      <w:r>
        <w:t xml:space="preserve"> </w:t>
      </w:r>
      <w:r>
        <w:fldChar w:fldCharType="begin"/>
      </w:r>
      <w:r w:rsidR="00D17D29">
        <w:instrText xml:space="preserve"> ADDIN EN.CITE &lt;EndNote&gt;&lt;Cite&gt;&lt;Author&gt;Bakke-Jensen&lt;/Author&gt;&lt;Year&gt;2020&lt;/Year&gt;&lt;RecNum&gt;528&lt;/RecNum&gt;&lt;DisplayText&gt;Bakke-Jensen (2020).&lt;/DisplayText&gt;&lt;record&gt;&lt;rec-number&gt;528&lt;/rec-number&gt;&lt;foreign-keys&gt;&lt;key app="EN" db-id="p02dvrpr50ete5e9w0tpffx4fsz0pv0d9t9r" timestamp="1650111280"&gt;528&lt;/key&gt;&lt;/foreign-keys&gt;&lt;ref-type name="Government Document"&gt;46&lt;/ref-type&gt;&lt;contributors&gt;&lt;authors&gt;&lt;author&gt;Bakke-Jensen, Frank&lt;/author&gt;&lt;/authors&gt;&lt;secondary-authors&gt;&lt;author&gt;Forsvarsdepartementet&lt;/author&gt;&lt;/secondary-authors&gt;&lt;/contributors&gt;&lt;titles&gt;&lt;title&gt;Skriftlig spørsmål fra Bjørnar Moxnes (R) til forsvarsministeren&lt;/title&gt;&lt;translated-title&gt;Answer to formal question to the Minister of Defense&lt;/translated-title&gt;&lt;/titles&gt;&lt;dates&gt;&lt;year&gt;2020&lt;/year&gt;&lt;/dates&gt;&lt;publisher&gt;Stortinget&lt;/publisher&gt;&lt;isbn&gt;15:2700 (2019-2020)&lt;/isbn&gt;&lt;urls&gt;&lt;related-urls&gt;&lt;url&gt;https://stortinget.no/no/Saker-og-publikasjoner/Sporsmal/Skriftlige-sporsmal-og-svar/Skriftlig-sporsmal/?qid=81112&lt;/url&gt;&lt;/related-urls&gt;&lt;/urls&gt;&lt;access-date&gt;16.04.2022&lt;/access-date&gt;&lt;/record&gt;&lt;/Cite&gt;&lt;/EndNote&gt;</w:instrText>
      </w:r>
      <w:r>
        <w:fldChar w:fldCharType="separate"/>
      </w:r>
      <w:r>
        <w:rPr>
          <w:noProof/>
        </w:rPr>
        <w:t>Bakke-Jensen (2020).</w:t>
      </w:r>
      <w:r>
        <w:fldChar w:fldCharType="end"/>
      </w:r>
    </w:p>
  </w:footnote>
  <w:footnote w:id="133">
    <w:p w14:paraId="065CD8BE" w14:textId="315714E5" w:rsidR="00BA7CE5" w:rsidRPr="00BA7CE5" w:rsidRDefault="00BA7CE5">
      <w:pPr>
        <w:pStyle w:val="Fotnotetekst"/>
        <w:rPr>
          <w:lang w:val="nb-NO"/>
        </w:rPr>
      </w:pPr>
      <w:r>
        <w:rPr>
          <w:rStyle w:val="Fotnotereferanse"/>
        </w:rPr>
        <w:footnoteRef/>
      </w:r>
      <w:r>
        <w:t xml:space="preserve"> </w:t>
      </w:r>
      <w:r w:rsidR="00031862">
        <w:t xml:space="preserve">See </w:t>
      </w:r>
      <w:r>
        <w:rPr>
          <w:lang w:val="nb-NO"/>
        </w:rPr>
        <w:fldChar w:fldCharType="begin"/>
      </w:r>
      <w:r w:rsidR="00616894">
        <w:rPr>
          <w:lang w:val="nb-NO"/>
        </w:rPr>
        <w:instrText xml:space="preserve"> ADDIN EN.CITE &lt;EndNote&gt;&lt;Cite&gt;&lt;Author&gt;Klevberg&lt;/Author&gt;&lt;Year&gt;2022&lt;/Year&gt;&lt;RecNum&gt;526&lt;/RecNum&gt;&lt;DisplayText&gt;Klevberg (2022); Heier (2021).&lt;/DisplayText&gt;&lt;record&gt;&lt;rec-number&gt;526&lt;/rec-number&gt;&lt;foreign-keys&gt;&lt;key app="EN" db-id="p02dvrpr50ete5e9w0tpffx4fsz0pv0d9t9r" timestamp="1650031776"&gt;526&lt;/key&gt;&lt;/foreign-keys&gt;&lt;ref-type name="Magazine Article"&gt;19&lt;/ref-type&gt;&lt;contributors&gt;&lt;authors&gt;&lt;author&gt;Klevberg, Håvard&lt;/author&gt;&lt;/authors&gt;&lt;/contributors&gt;&lt;titles&gt;&lt;title&gt;Har Russland over tid etablert en ny normalsituasjon i nord?&lt;/title&gt;&lt;secondary-title&gt;Dagens Næringsliv (DN)&lt;/secondary-title&gt;&lt;/titles&gt;&lt;dates&gt;&lt;year&gt;2022&lt;/year&gt;&lt;pub-dates&gt;&lt;date&gt;07.04.2022&lt;/date&gt;&lt;/pub-dates&gt;&lt;/dates&gt;&lt;urls&gt;&lt;related-urls&gt;&lt;url&gt;https://www.dn.no/kronikk/russland/nordomradene/kola/kronikk-har-russland-over-tid-etablert-en-ny-normalsituasjon-i-nord/2-1-1196151&lt;/url&gt;&lt;/related-urls&gt;&lt;/urls&gt;&lt;access-date&gt;15.04.2022&lt;/access-date&gt;&lt;/record&gt;&lt;/Cite&gt;&lt;Cite&gt;&lt;Author&gt;Heier&lt;/Author&gt;&lt;Year&gt;2021&lt;/Year&gt;&lt;RecNum&gt;466&lt;/RecNum&gt;&lt;record&gt;&lt;rec-number&gt;466&lt;/rec-number&gt;&lt;foreign-keys&gt;&lt;key app="EN" db-id="p02dvrpr50ete5e9w0tpffx4fsz0pv0d9t9r" timestamp="1640447634"&gt;466&lt;/key&gt;&lt;/foreign-keys&gt;&lt;ref-type name="Book"&gt;6&lt;/ref-type&gt;&lt;contributors&gt;&lt;authors&gt;&lt;author&gt;Heier, Tormod&lt;/author&gt;&lt;/authors&gt;&lt;/contributors&gt;&lt;titles&gt;&lt;title&gt;En randstat på avveie : Norges vei inn i den nye kalde krigen, 2014-2021&lt;/title&gt;&lt;/titles&gt;&lt;dates&gt;&lt;year&gt;2021&lt;/year&gt;&lt;/dates&gt;&lt;pub-location&gt;Oslo&lt;/pub-location&gt;&lt;publisher&gt;Cappelen Damm Akademisk&lt;/publisher&gt;&lt;urls&gt;&lt;/urls&gt;&lt;/record&gt;&lt;/Cite&gt;&lt;/EndNote&gt;</w:instrText>
      </w:r>
      <w:r>
        <w:rPr>
          <w:lang w:val="nb-NO"/>
        </w:rPr>
        <w:fldChar w:fldCharType="separate"/>
      </w:r>
      <w:r w:rsidR="00616894">
        <w:rPr>
          <w:noProof/>
          <w:lang w:val="nb-NO"/>
        </w:rPr>
        <w:t>Klevberg (2022); Heier (2021).</w:t>
      </w:r>
      <w:r>
        <w:rPr>
          <w:lang w:val="nb-NO"/>
        </w:rPr>
        <w:fldChar w:fldCharType="end"/>
      </w:r>
    </w:p>
  </w:footnote>
  <w:footnote w:id="134">
    <w:p w14:paraId="5BCDC972" w14:textId="64BB8A9D" w:rsidR="00715C75" w:rsidRPr="00715C75" w:rsidRDefault="00715C75">
      <w:pPr>
        <w:pStyle w:val="Fotnotetekst"/>
        <w:rPr>
          <w:lang w:val="nb-NO"/>
        </w:rPr>
      </w:pPr>
      <w:r>
        <w:rPr>
          <w:rStyle w:val="Fotnotereferanse"/>
        </w:rPr>
        <w:footnoteRef/>
      </w:r>
      <w:r>
        <w:t xml:space="preserve"> </w:t>
      </w:r>
      <w:r>
        <w:rPr>
          <w:lang w:val="nb-NO"/>
        </w:rPr>
        <w:t xml:space="preserve">Moxnes in </w:t>
      </w:r>
      <w:r>
        <w:rPr>
          <w:lang w:val="nb-NO"/>
        </w:rPr>
        <w:fldChar w:fldCharType="begin"/>
      </w:r>
      <w:r>
        <w:rPr>
          <w:lang w:val="nb-NO"/>
        </w:rPr>
        <w:instrText xml:space="preserve"> ADDIN EN.CITE &lt;EndNote&gt;&lt;Cite&gt;&lt;Author&gt;Wormdal&lt;/Author&gt;&lt;Year&gt;2018&lt;/Year&gt;&lt;RecNum&gt;529&lt;/RecNum&gt;&lt;DisplayText&gt;Wormdal (2018).&lt;/DisplayText&gt;&lt;record&gt;&lt;rec-number&gt;529&lt;/rec-number&gt;&lt;foreign-keys&gt;&lt;key app="EN" db-id="p02dvrpr50ete5e9w0tpffx4fsz0pv0d9t9r" timestamp="1650117037"&gt;529&lt;/key&gt;&lt;/foreign-keys&gt;&lt;ref-type name="Newspaper Article"&gt;23&lt;/ref-type&gt;&lt;contributors&gt;&lt;authors&gt;&lt;author&gt;Wormdal, Bård&lt;/author&gt;&lt;/authors&gt;&lt;/contributors&gt;&lt;titles&gt;&lt;title&gt;– Urovekkende at norske satellitter skal kunne brukes i en atomkrig&lt;/title&gt;&lt;secondary-title&gt;NRK&lt;/secondary-title&gt;&lt;/titles&gt;&lt;dates&gt;&lt;year&gt;2018&lt;/year&gt;&lt;/dates&gt;&lt;urls&gt;&lt;related-urls&gt;&lt;url&gt;https://www.nrk.no/tromsogfinnmark/_-urovekkende-at-norske-satellitter-skal-kunne-brukes-i-en-atomkrig-1.14149256&lt;/url&gt;&lt;/related-urls&gt;&lt;/urls&gt;&lt;access-date&gt;16.02.2022&lt;/access-date&gt;&lt;/record&gt;&lt;/Cite&gt;&lt;/EndNote&gt;</w:instrText>
      </w:r>
      <w:r>
        <w:rPr>
          <w:lang w:val="nb-NO"/>
        </w:rPr>
        <w:fldChar w:fldCharType="separate"/>
      </w:r>
      <w:r>
        <w:rPr>
          <w:noProof/>
          <w:lang w:val="nb-NO"/>
        </w:rPr>
        <w:t>Wormdal (2018).</w:t>
      </w:r>
      <w:r>
        <w:rPr>
          <w:lang w:val="nb-NO"/>
        </w:rPr>
        <w:fldChar w:fldCharType="end"/>
      </w:r>
    </w:p>
  </w:footnote>
  <w:footnote w:id="135">
    <w:p w14:paraId="278A52D5" w14:textId="5F87F64A" w:rsidR="00006F4D" w:rsidRPr="00006F4D" w:rsidRDefault="00006F4D">
      <w:pPr>
        <w:pStyle w:val="Fotnotetekst"/>
        <w:rPr>
          <w:lang w:val="nb-NO"/>
        </w:rPr>
      </w:pPr>
      <w:r>
        <w:rPr>
          <w:rStyle w:val="Fotnotereferanse"/>
        </w:rPr>
        <w:footnoteRef/>
      </w:r>
      <w:r>
        <w:t xml:space="preserve"> </w:t>
      </w:r>
      <w:r>
        <w:fldChar w:fldCharType="begin"/>
      </w:r>
      <w:r>
        <w:instrText xml:space="preserve"> ADDIN EN.CITE &lt;EndNote&gt;&lt;Cite&gt;&lt;Author&gt;Søreide&lt;/Author&gt;&lt;Year&gt;2017&lt;/Year&gt;&lt;RecNum&gt;530&lt;/RecNum&gt;&lt;DisplayText&gt;Søreide (2017).&lt;/DisplayText&gt;&lt;record&gt;&lt;rec-number&gt;530&lt;/rec-number&gt;&lt;foreign-keys&gt;&lt;key app="EN" db-id="p02dvrpr50ete5e9w0tpffx4fsz0pv0d9t9r" timestamp="1650118638"&gt;530&lt;/key&gt;&lt;/foreign-keys&gt;&lt;ref-type name="Government Document"&gt;46&lt;/ref-type&gt;&lt;contributors&gt;&lt;authors&gt;&lt;author&gt;Søreide, Ine-Marie Eriksen&lt;/author&gt;&lt;/authors&gt;&lt;secondary-authors&gt;&lt;author&gt;Forsvarsdepartementet&lt;/author&gt;&lt;/secondary-authors&gt;&lt;/contributors&gt;&lt;titles&gt;&lt;title&gt;Skriftlig spørsmål fra Lars Haltbrekken (SV) til forsvarsministeren&lt;/title&gt;&lt;translated-title&gt;Minister of Defense&lt;/translated-title&gt;&lt;/titles&gt;&lt;dates&gt;&lt;year&gt;2017&lt;/year&gt;&lt;/dates&gt;&lt;publisher&gt;Stortinget&lt;/publisher&gt;&lt;isbn&gt;15:27 (2017-2018)&lt;/isbn&gt;&lt;urls&gt;&lt;related-urls&gt;&lt;url&gt;https://www.stortinget.no/no/Saker-og-publikasjoner/Sporsmal/Skriftlige-sporsmal-og-svar/Skriftlig-sporsmal/?qid=69695&lt;/url&gt;&lt;/related-urls&gt;&lt;/urls&gt;&lt;access-date&gt;16.04.2022&lt;/access-date&gt;&lt;/record&gt;&lt;/Cite&gt;&lt;/EndNote&gt;</w:instrText>
      </w:r>
      <w:r>
        <w:fldChar w:fldCharType="separate"/>
      </w:r>
      <w:r>
        <w:rPr>
          <w:noProof/>
        </w:rPr>
        <w:t>Søreide (2017).</w:t>
      </w:r>
      <w:r>
        <w:fldChar w:fldCharType="end"/>
      </w:r>
    </w:p>
  </w:footnote>
  <w:footnote w:id="136">
    <w:p w14:paraId="2BC8B782" w14:textId="51AD1390" w:rsidR="004D2D3E" w:rsidRPr="004D2D3E" w:rsidRDefault="004D2D3E">
      <w:pPr>
        <w:pStyle w:val="Fotnotetekst"/>
        <w:rPr>
          <w:lang w:val="nb-NO"/>
        </w:rPr>
      </w:pPr>
      <w:r>
        <w:rPr>
          <w:rStyle w:val="Fotnotereferanse"/>
        </w:rPr>
        <w:footnoteRef/>
      </w:r>
      <w:r>
        <w:t xml:space="preserve"> </w:t>
      </w:r>
      <w:r w:rsidR="001E0FC5">
        <w:fldChar w:fldCharType="begin"/>
      </w:r>
      <w:r w:rsidR="004A415C">
        <w:instrText xml:space="preserve"> ADDIN EN.CITE &lt;EndNote&gt;&lt;Cite&gt;&lt;Author&gt;Regjeringen&lt;/Author&gt;&lt;Year&gt;2022b&lt;/Year&gt;&lt;RecNum&gt;531&lt;/RecNum&gt;&lt;DisplayText&gt;Regjeringen (2022b).&lt;/DisplayText&gt;&lt;record&gt;&lt;rec-number&gt;531&lt;/rec-number&gt;&lt;foreign-keys&gt;&lt;key app="EN" db-id="p02dvrpr50ete5e9w0tpffx4fsz0pv0d9t9r" timestamp="1650119952"&gt;531&lt;/key&gt;&lt;/foreign-keys&gt;&lt;ref-type name="Web Page"&gt;12&lt;/ref-type&gt;&lt;contributors&gt;&lt;authors&gt;&lt;author&gt;Regjeringen&lt;/author&gt;&lt;/authors&gt;&lt;translated-authors&gt;&lt;author&gt;The Norwegian Government,&lt;/author&gt;&lt;/translated-authors&gt;&lt;/contributors&gt;&lt;titles&gt;&lt;title&gt;Forsvarssamarbeidet mellom Norge og USA er svært viktig for vår sikkerhet&lt;/title&gt;&lt;translated-title&gt;Defence cooperation between Norway and the United States is essential for our security&lt;/translated-title&gt;&lt;/titles&gt;&lt;number&gt;16.04.2022&lt;/number&gt;&lt;dates&gt;&lt;year&gt;2022b&lt;/year&gt;&lt;/dates&gt;&lt;pub-location&gt;regjeringen.no&lt;/pub-location&gt;&lt;urls&gt;&lt;related-urls&gt;&lt;url&gt;https://www.regjeringen.no/no/aktuelt/avtale_sdca/id2907892/&lt;/url&gt;&lt;/related-urls&gt;&lt;/urls&gt;&lt;/record&gt;&lt;/Cite&gt;&lt;/EndNote&gt;</w:instrText>
      </w:r>
      <w:r w:rsidR="001E0FC5">
        <w:fldChar w:fldCharType="separate"/>
      </w:r>
      <w:r w:rsidR="002E54B2">
        <w:rPr>
          <w:noProof/>
        </w:rPr>
        <w:t>Regjeringen (2022b).</w:t>
      </w:r>
      <w:r w:rsidR="001E0FC5">
        <w:fldChar w:fldCharType="end"/>
      </w:r>
    </w:p>
  </w:footnote>
  <w:footnote w:id="137">
    <w:p w14:paraId="4367F521" w14:textId="6ECD8EAA" w:rsidR="00835E80" w:rsidRPr="0004013D" w:rsidRDefault="00835E80" w:rsidP="00835E80">
      <w:pPr>
        <w:pStyle w:val="Fotnotetekst"/>
        <w:rPr>
          <w:lang w:val="nb-NO"/>
        </w:rPr>
      </w:pPr>
      <w:r>
        <w:rPr>
          <w:rStyle w:val="Fotnotereferanse"/>
        </w:rPr>
        <w:footnoteRef/>
      </w:r>
      <w:r w:rsidRPr="00BC266A">
        <w:rPr>
          <w:lang w:val="nb-NO"/>
        </w:rPr>
        <w:t xml:space="preserve"> </w:t>
      </w:r>
      <w:r>
        <w:fldChar w:fldCharType="begin">
          <w:fldData xml:space="preserve">PEVuZE5vdGU+PENpdGU+PEF1dGhvcj5TdGFhbGVzZW48L0F1dGhvcj48WWVhcj4yMDIwPC9ZZWFy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</w:fldData>
        </w:fldChar>
      </w:r>
      <w:r w:rsidR="00D17D29">
        <w:rPr>
          <w:lang w:val="nb-NO"/>
        </w:rPr>
        <w:instrText xml:space="preserve"> ADDIN EN.CITE </w:instrText>
      </w:r>
      <w:r w:rsidR="00D17D29">
        <w:rPr>
          <w:lang w:val="nb-NO"/>
        </w:rPr>
        <w:fldChar w:fldCharType="begin">
          <w:fldData xml:space="preserve">PEVuZE5vdGU+PENpdGU+PEF1dGhvcj5TdGFhbGVzZW48L0F1dGhvcj48WWVhcj4yMDIwPC9ZZWFy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</w:fldData>
        </w:fldChar>
      </w:r>
      <w:r w:rsidR="00D17D29">
        <w:rPr>
          <w:lang w:val="nb-NO"/>
        </w:rPr>
        <w:instrText xml:space="preserve"> ADDIN EN.CITE.DATA </w:instrText>
      </w:r>
      <w:r w:rsidR="00D17D29">
        <w:rPr>
          <w:lang w:val="nb-NO"/>
        </w:rPr>
      </w:r>
      <w:r w:rsidR="00D17D29">
        <w:rPr>
          <w:lang w:val="nb-NO"/>
        </w:rPr>
        <w:fldChar w:fldCharType="end"/>
      </w:r>
      <w:r>
        <w:fldChar w:fldCharType="separate"/>
      </w:r>
      <w:r w:rsidR="00EF29BB" w:rsidRPr="00EF29BB">
        <w:rPr>
          <w:noProof/>
          <w:lang w:val="nb-NO"/>
        </w:rPr>
        <w:t>Staalesen (2020); Arstad (2021); Hjermann and Wilhelmsen (2022) pp. 123-130.</w:t>
      </w:r>
      <w:r>
        <w:fldChar w:fldCharType="end"/>
      </w:r>
    </w:p>
  </w:footnote>
  <w:footnote w:id="138">
    <w:p w14:paraId="3DC0F6AC" w14:textId="009F6E41" w:rsidR="00583886" w:rsidRPr="00583886" w:rsidRDefault="00583886">
      <w:pPr>
        <w:pStyle w:val="Fotnotetekst"/>
        <w:rPr>
          <w:lang w:val="nb-NO"/>
        </w:rPr>
      </w:pPr>
      <w:r>
        <w:rPr>
          <w:rStyle w:val="Fotnotereferanse"/>
        </w:rPr>
        <w:footnoteRef/>
      </w:r>
      <w:r>
        <w:t xml:space="preserve"> </w:t>
      </w:r>
      <w:r>
        <w:fldChar w:fldCharType="begin"/>
      </w:r>
      <w:r>
        <w:instrText xml:space="preserve"> ADDIN EN.CITE &lt;EndNote&gt;&lt;Cite&gt;&lt;Author&gt;Hjermann&lt;/Author&gt;&lt;Year&gt;2021&lt;/Year&gt;&lt;RecNum&gt;520&lt;/RecNum&gt;&lt;Pages&gt;p. 3&lt;/Pages&gt;&lt;DisplayText&gt;Hjermann and Wilhelmsen (2021) p. 3.&lt;/DisplayText&gt;&lt;record&gt;&lt;rec-number&gt;520&lt;/rec-number&gt;&lt;foreign-keys&gt;&lt;key app="EN" db-id="p02dvrpr50ete5e9w0tpffx4fsz0pv0d9t9r" timestamp="1649694199"&gt;520&lt;/key&gt;&lt;/foreign-keys&gt;&lt;ref-type name="Journal Article"&gt;17&lt;/ref-type&gt;&lt;contributors&gt;&lt;authors&gt;&lt;author&gt;Hjermann, Anni Roth&lt;/author&gt;&lt;author&gt;Wilhelmsen, Julie&lt;/author&gt;&lt;/authors&gt;&lt;/contributors&gt;&lt;titles&gt;&lt;title&gt;Russian reframing : Norway as an outpost for NATO offensives&lt;/title&gt;&lt;secondary-title&gt;NUPI Policy Brief&lt;/secondary-title&gt;&lt;/titles&gt;&lt;number&gt;5&lt;/number&gt;&lt;dates&gt;&lt;year&gt;2021&lt;/year&gt;&lt;/dates&gt;&lt;publisher&gt;Norwegian Institute of International Affairs (NUPI)&lt;/publisher&gt;&lt;urls&gt;&lt;/urls&gt;&lt;/record&gt;&lt;/Cite&gt;&lt;/EndNote&gt;</w:instrText>
      </w:r>
      <w:r>
        <w:fldChar w:fldCharType="separate"/>
      </w:r>
      <w:r>
        <w:rPr>
          <w:noProof/>
        </w:rPr>
        <w:t>Hjermann and Wilhelmsen (2021) p. 3.</w:t>
      </w:r>
      <w:r>
        <w:fldChar w:fldCharType="end"/>
      </w:r>
    </w:p>
  </w:footnote>
  <w:footnote w:id="139">
    <w:p w14:paraId="1D2896F2" w14:textId="77777777" w:rsidR="00E75A9D" w:rsidRPr="00647F9C" w:rsidRDefault="00E75A9D" w:rsidP="00E75A9D">
      <w:pPr>
        <w:pStyle w:val="Fotnotetekst"/>
        <w:rPr>
          <w:lang w:val="nb-NO"/>
        </w:rPr>
      </w:pPr>
      <w:r>
        <w:rPr>
          <w:rStyle w:val="Fotnotereferanse"/>
        </w:rPr>
        <w:footnoteRef/>
      </w:r>
      <w:r>
        <w:t xml:space="preserve"> </w:t>
      </w:r>
      <w:r>
        <w:fldChar w:fldCharType="begin"/>
      </w:r>
      <w:r>
        <w:instrText xml:space="preserve"> ADDIN EN.CITE &lt;EndNote&gt;&lt;Cite&gt;&lt;Author&gt;Gulling&lt;/Author&gt;&lt;Year&gt;2021&lt;/Year&gt;&lt;RecNum&gt;540&lt;/RecNum&gt;&lt;Pages&gt;p. 46&lt;/Pages&gt;&lt;DisplayText&gt;Gulling (2021) p. 46.&lt;/DisplayText&gt;&lt;record&gt;&lt;rec-number&gt;540&lt;/rec-number&gt;&lt;foreign-keys&gt;&lt;key app="EN" db-id="p02dvrpr50ete5e9w0tpffx4fsz0pv0d9t9r" timestamp="1650812072"&gt;540&lt;/key&gt;&lt;/foreign-keys&gt;&lt;ref-type name="Thesis"&gt;32&lt;/ref-type&gt;&lt;contributors&gt;&lt;authors&gt;&lt;author&gt;Gulling, Petter&lt;/author&gt;&lt;/authors&gt;&lt;/contributors&gt;&lt;titles&gt;&lt;title&gt;Sikkerhetspolitiske dilemmaer : En studie av amerikansk sikkerhetsstrategi og betydningen for Norge&lt;/title&gt;&lt;translated-title&gt;Security policy implications : a study of American security strategy and its implications for Norway&lt;/translated-title&gt;&lt;/titles&gt;&lt;volume&gt;Master of Arts&lt;/volume&gt;&lt;dates&gt;&lt;year&gt;2021&lt;/year&gt;&lt;/dates&gt;&lt;pub-location&gt;Oslo&lt;/pub-location&gt;&lt;publisher&gt;Norwegian Defence University College&lt;/publisher&gt;&lt;urls&gt;&lt;/urls&gt;&lt;/record&gt;&lt;/Cite&gt;&lt;/EndNote&gt;</w:instrText>
      </w:r>
      <w:r>
        <w:fldChar w:fldCharType="separate"/>
      </w:r>
      <w:r>
        <w:rPr>
          <w:noProof/>
        </w:rPr>
        <w:t>Gulling (2021) p. 46.</w:t>
      </w:r>
      <w:r>
        <w:fldChar w:fldCharType="end"/>
      </w:r>
    </w:p>
  </w:footnote>
  <w:footnote w:id="140">
    <w:p w14:paraId="6B26A5FC" w14:textId="77777777" w:rsidR="00E75A9D" w:rsidRPr="005A5BF2" w:rsidRDefault="00E75A9D" w:rsidP="00E75A9D">
      <w:pPr>
        <w:pStyle w:val="Fotnotetekst"/>
        <w:rPr>
          <w:lang w:val="nb-NO"/>
        </w:rPr>
      </w:pPr>
      <w:r>
        <w:rPr>
          <w:rStyle w:val="Fotnotereferanse"/>
        </w:rPr>
        <w:footnoteRef/>
      </w:r>
      <w:r>
        <w:t xml:space="preserve"> </w:t>
      </w:r>
      <w:r>
        <w:fldChar w:fldCharType="begin"/>
      </w:r>
      <w:r>
        <w:instrText xml:space="preserve"> ADDIN EN.CITE &lt;EndNote&gt;&lt;Cite&gt;&lt;Author&gt;Forsvaret&lt;/Author&gt;&lt;Year&gt;2021b&lt;/Year&gt;&lt;RecNum&gt;539&lt;/RecNum&gt;&lt;DisplayText&gt;Forsvaret (2021b); Forsvaret (2022c).&lt;/DisplayText&gt;&lt;record&gt;&lt;rec-number&gt;539&lt;/rec-number&gt;&lt;foreign-keys&gt;&lt;key app="EN" db-id="p02dvrpr50ete5e9w0tpffx4fsz0pv0d9t9r" timestamp="1650808899"&gt;539&lt;/key&gt;&lt;/foreign-keys&gt;&lt;ref-type name="Web Page"&gt;12&lt;/ref-type&gt;&lt;contributors&gt;&lt;authors&gt;&lt;author&gt;Forsvaret,&lt;/author&gt;&lt;/authors&gt;&lt;/contributors&gt;&lt;titles&gt;&lt;title&gt;Fregatt i amerikansk hangarskipsgruppe&lt;/title&gt;&lt;translated-title&gt;Frigate to sail with American Carrier Strike Group&lt;/translated-title&gt;&lt;/titles&gt;&lt;number&gt;02.03.2022&lt;/number&gt;&lt;dates&gt;&lt;year&gt;2021b&lt;/year&gt;&lt;/dates&gt;&lt;urls&gt;&lt;related-urls&gt;&lt;url&gt;https://www.forsvaret.no/om-forsvaret/operasjoner-og-ovelser/internasjonale-operasjoner/hangarskipsgruppe&lt;/url&gt;&lt;/related-urls&gt;&lt;/urls&gt;&lt;/record&gt;&lt;/Cite&gt;&lt;Cite&gt;&lt;Author&gt;Forsvaret&lt;/Author&gt;&lt;Year&gt;2022c&lt;/Year&gt;&lt;RecNum&gt;542&lt;/RecNum&gt;&lt;record&gt;&lt;rec-number&gt;542&lt;/rec-number&gt;&lt;foreign-keys&gt;&lt;key app="EN" db-id="p02dvrpr50ete5e9w0tpffx4fsz0pv0d9t9r" timestamp="1650821085"&gt;542&lt;/key&gt;&lt;/foreign-keys&gt;&lt;ref-type name="Web Page"&gt;12&lt;/ref-type&gt;&lt;contributors&gt;&lt;authors&gt;&lt;author&gt;Forsvaret,&lt;/author&gt;&lt;/authors&gt;&lt;/contributors&gt;&lt;titles&gt;&lt;title&gt;Blåser liv i teknisk samarbeid&lt;/title&gt;&lt;translated-title&gt;Reviving F-35 technical cross-servicing&lt;/translated-title&gt;&lt;/titles&gt;&lt;number&gt;12.04.2022&lt;/number&gt;&lt;dates&gt;&lt;year&gt;2022c&lt;/year&gt;&lt;/dates&gt;&lt;urls&gt;&lt;related-urls&gt;&lt;url&gt;https://www.forsvaret.no/aktuelt-og-presse/aktuelt/blaser-liv-i-teknisk-samarbeid&lt;/url&gt;&lt;/related-urls&gt;&lt;/urls&gt;&lt;/record&gt;&lt;/Cite&gt;&lt;/EndNote&gt;</w:instrText>
      </w:r>
      <w:r>
        <w:fldChar w:fldCharType="separate"/>
      </w:r>
      <w:r>
        <w:rPr>
          <w:noProof/>
        </w:rPr>
        <w:t>Forsvaret (2021b); Forsvaret (2022c).</w:t>
      </w:r>
      <w:r>
        <w:fldChar w:fldCharType="end"/>
      </w:r>
    </w:p>
  </w:footnote>
  <w:footnote w:id="141">
    <w:p w14:paraId="27254131" w14:textId="7A5A65CD" w:rsidR="00305955" w:rsidRPr="00231C2D" w:rsidRDefault="00305955" w:rsidP="00305955">
      <w:pPr>
        <w:pStyle w:val="Fotnotetekst"/>
        <w:rPr>
          <w:lang w:val="nb-NO"/>
        </w:rPr>
      </w:pPr>
      <w:r>
        <w:rPr>
          <w:rStyle w:val="Fotnotereferanse"/>
        </w:rPr>
        <w:footnoteRef/>
      </w:r>
      <w:r>
        <w:t xml:space="preserve"> </w:t>
      </w:r>
      <w:r>
        <w:fldChar w:fldCharType="begin"/>
      </w:r>
      <w:r>
        <w:instrText xml:space="preserve"> ADDIN EN.CITE &lt;EndNote&gt;&lt;Cite&gt;&lt;Author&gt;Nilsen&lt;/Author&gt;&lt;Year&gt;2022b&lt;/Year&gt;&lt;RecNum&gt;487&lt;/RecNum&gt;&lt;DisplayText&gt;Nilsen,(2022b); Forsvaret (2022b).&lt;/DisplayText&gt;&lt;record&gt;&lt;rec-number&gt;487&lt;/rec-number&gt;&lt;foreign-keys&gt;&lt;key app="EN" db-id="p02dvrpr50ete5e9w0tpffx4fsz0pv0d9t9r" timestamp="1642538890"&gt;487&lt;/key&gt;&lt;/foreign-keys&gt;&lt;ref-type name="Newspaper Article"&gt;23&lt;/ref-type&gt;&lt;contributors&gt;&lt;authors&gt;&lt;author&gt;Nilsen, Thomas&lt;/author&gt;&lt;/authors&gt;&lt;/contributors&gt;&lt;titles&gt;&lt;title&gt;Two NATO carrier groups will sail north for exercise Cold Response&lt;/title&gt;&lt;secondary-title&gt;The Barents Observer&lt;/secondary-title&gt;&lt;/titles&gt;&lt;dates&gt;&lt;year&gt;2022b&lt;/year&gt;&lt;pub-dates&gt;&lt;date&gt;13.01.2022&lt;/date&gt;&lt;/pub-dates&gt;&lt;/dates&gt;&lt;urls&gt;&lt;related-urls&gt;&lt;url&gt;https://thebarentsobserver.com/en/security/2022/01/two-nato-carrier-groups-will-sail-north-exercise-cold-response&lt;/url&gt;&lt;/related-urls&gt;&lt;/urls&gt;&lt;access-date&gt;15.01.22&lt;/access-date&gt;&lt;/record&gt;&lt;/Cite&gt;&lt;Cite&gt;&lt;Author&gt;Forsvaret&lt;/Author&gt;&lt;Year&gt;2022b&lt;/Year&gt;&lt;RecNum&gt;535&lt;/RecNum&gt;&lt;record&gt;&lt;rec-number&gt;535&lt;/rec-number&gt;&lt;foreign-keys&gt;&lt;key app="EN" db-id="p02dvrpr50ete5e9w0tpffx4fsz0pv0d9t9r" timestamp="1650725328"&gt;535&lt;/key&gt;&lt;/foreign-keys&gt;&lt;ref-type name="Web Page"&gt;12&lt;/ref-type&gt;&lt;contributors&gt;&lt;authors&gt;&lt;author&gt;Forsvaret,&lt;/author&gt;&lt;/authors&gt;&lt;/contributors&gt;&lt;titles&gt;&lt;title&gt;Cold Response 2022&lt;/title&gt;&lt;/titles&gt;&lt;number&gt;12.04.2022&lt;/number&gt;&lt;dates&gt;&lt;year&gt;2022b&lt;/year&gt;&lt;/dates&gt;&lt;urls&gt;&lt;related-urls&gt;&lt;url&gt;https://www.forsvaret.no/om-forsvaret/operasjoner-og-ovelser/ovelser/cr22&lt;/url&gt;&lt;/related-urls&gt;&lt;/urls&gt;&lt;/record&gt;&lt;/Cite&gt;&lt;/EndNote&gt;</w:instrText>
      </w:r>
      <w:r>
        <w:fldChar w:fldCharType="separate"/>
      </w:r>
      <w:r>
        <w:rPr>
          <w:noProof/>
        </w:rPr>
        <w:t>Nilsen,(2022b); Forsvaret (2022b).</w:t>
      </w:r>
      <w:r>
        <w:fldChar w:fldCharType="end"/>
      </w:r>
      <w:r>
        <w:t xml:space="preserve"> </w:t>
      </w:r>
    </w:p>
  </w:footnote>
  <w:footnote w:id="142">
    <w:p w14:paraId="3055B575" w14:textId="1A632CF4" w:rsidR="006359D4" w:rsidRPr="003B6B43" w:rsidRDefault="006359D4" w:rsidP="006359D4">
      <w:pPr>
        <w:pStyle w:val="Fotnotetekst"/>
        <w:rPr>
          <w:lang w:val="nb-NO"/>
        </w:rPr>
      </w:pPr>
      <w:r>
        <w:rPr>
          <w:rStyle w:val="Fotnotereferanse"/>
        </w:rPr>
        <w:footnoteRef/>
      </w:r>
      <w:r>
        <w:t xml:space="preserve"> </w:t>
      </w:r>
      <w:r>
        <w:fldChar w:fldCharType="begin"/>
      </w:r>
      <w:r>
        <w:instrText xml:space="preserve"> ADDIN EN.CITE &lt;EndNote&gt;&lt;Cite&gt;&lt;Author&gt;Nordhagen&lt;/Author&gt;&lt;Year&gt;2021&lt;/Year&gt;&lt;RecNum&gt;500&lt;/RecNum&gt;&lt;Pages&gt;p. 49&lt;/Pages&gt;&lt;DisplayText&gt;Nordhagen (2021) p. 49.&lt;/DisplayText&gt;&lt;record&gt;&lt;rec-number&gt;500&lt;/rec-number&gt;&lt;foreign-keys&gt;&lt;key app="EN" db-id="p02dvrpr50ete5e9w0tpffx4fsz0pv0d9t9r" timestamp="1643662457"&gt;500&lt;/key&gt;&lt;/foreign-keys&gt;&lt;ref-type name="Thesis"&gt;32&lt;/ref-type&gt;&lt;contributors&gt;&lt;authors&gt;&lt;author&gt;Nordhagen, Morten&lt;/author&gt;&lt;/authors&gt;&lt;/contributors&gt;&lt;titles&gt;&lt;title&gt;Sikkerhetspolitiske implikasjoner ved antioverflatebevæpning av norske P-8&lt;/title&gt;&lt;translated-title&gt;Security policy implications of arming the P-8 with anti-surface weapons&lt;/translated-title&gt;&lt;/titles&gt;&lt;volume&gt;Master of Arts&lt;/volume&gt;&lt;dates&gt;&lt;year&gt;2021&lt;/year&gt;&lt;/dates&gt;&lt;pub-location&gt;Oslo&lt;/pub-location&gt;&lt;publisher&gt;Norwegian Defence University College&lt;/publisher&gt;&lt;urls&gt;&lt;/urls&gt;&lt;/record&gt;&lt;/Cite&gt;&lt;/EndNote&gt;</w:instrText>
      </w:r>
      <w:r>
        <w:fldChar w:fldCharType="separate"/>
      </w:r>
      <w:r>
        <w:rPr>
          <w:noProof/>
        </w:rPr>
        <w:t>Nordhagen (2021) p. 49.</w:t>
      </w:r>
      <w:r>
        <w:fldChar w:fldCharType="end"/>
      </w:r>
      <w:r w:rsidRPr="006359D4">
        <w:t xml:space="preserve"> </w:t>
      </w:r>
      <w:r>
        <w:fldChar w:fldCharType="begin"/>
      </w:r>
      <w:r>
        <w:instrText xml:space="preserve"> ADDIN EN.CITE &lt;EndNote&gt;&lt;Cite&gt;&lt;Author&gt;Forsvarsdepartementet&lt;/Author&gt;&lt;Year&gt;2019&lt;/Year&gt;&lt;RecNum&gt;536&lt;/RecNum&gt;&lt;Pages&gt;pp. 15-16&lt;/Pages&gt;&lt;DisplayText&gt;Forsvarsdepartementet (2019) pp. 15-16.&lt;/DisplayText&gt;&lt;record&gt;&lt;rec-number&gt;536&lt;/rec-number&gt;&lt;foreign-keys&gt;&lt;key app="EN" db-id="p02dvrpr50ete5e9w0tpffx4fsz0pv0d9t9r" timestamp="1650801540"&gt;536&lt;/key&gt;&lt;/foreign-keys&gt;&lt;ref-type name="Government Document"&gt;46&lt;/ref-type&gt;&lt;contributors&gt;&lt;authors&gt;&lt;author&gt;Forsvarsdepartementet,&lt;/author&gt;&lt;/authors&gt;&lt;translated-authors&gt;&lt;author&gt;Norwegian Ministry of Defense,&lt;/author&gt;&lt;/translated-authors&gt;&lt;/contributors&gt;&lt;titles&gt;&lt;title&gt;Prop. 1 S (2019–2020) Budsjettåret 2020&lt;/title&gt;&lt;translated-title&gt;Proposition No. 1 to the Storting (2019–2020) Fiscal Year 2020 (White Paper)&lt;/translated-title&gt;&lt;/titles&gt;&lt;dates&gt;&lt;year&gt;2019&lt;/year&gt;&lt;/dates&gt;&lt;pub-location&gt;Oslo&lt;/pub-location&gt;&lt;urls&gt;&lt;/urls&gt;&lt;/record&gt;&lt;/Cite&gt;&lt;/EndNote&gt;</w:instrText>
      </w:r>
      <w:r>
        <w:fldChar w:fldCharType="separate"/>
      </w:r>
      <w:r>
        <w:rPr>
          <w:noProof/>
        </w:rPr>
        <w:t>Forsvarsdepartementet (2019) pp. 15-16.</w:t>
      </w:r>
      <w:r>
        <w:fldChar w:fldCharType="end"/>
      </w:r>
      <w:r w:rsidR="00404EF7">
        <w:br/>
      </w:r>
      <w:r w:rsidR="00404EF7">
        <w:rPr>
          <w:rFonts w:cs="Times New Roman"/>
        </w:rPr>
        <w:t>Radar systems on shore and on</w:t>
      </w:r>
      <w:r w:rsidR="00B73280">
        <w:rPr>
          <w:rFonts w:cs="Times New Roman"/>
        </w:rPr>
        <w:t>board</w:t>
      </w:r>
      <w:r w:rsidR="00404EF7">
        <w:rPr>
          <w:rFonts w:cs="Times New Roman"/>
        </w:rPr>
        <w:t xml:space="preserve"> frigates were among the potential candidates for BMD integration.</w:t>
      </w:r>
    </w:p>
  </w:footnote>
  <w:footnote w:id="143">
    <w:p w14:paraId="007AB8C8" w14:textId="15E02FBC" w:rsidR="0089126F" w:rsidRPr="0089126F" w:rsidRDefault="0089126F">
      <w:pPr>
        <w:pStyle w:val="Fotnotetekst"/>
        <w:rPr>
          <w:lang w:val="nb-NO"/>
        </w:rPr>
      </w:pPr>
      <w:r>
        <w:rPr>
          <w:rStyle w:val="Fotnotereferanse"/>
        </w:rPr>
        <w:footnoteRef/>
      </w:r>
      <w:r>
        <w:t xml:space="preserve"> </w:t>
      </w:r>
      <w:r w:rsidR="00716945">
        <w:fldChar w:fldCharType="begin"/>
      </w:r>
      <w:r w:rsidR="00716945">
        <w:instrText xml:space="preserve"> ADDIN EN.CITE &lt;EndNote&gt;&lt;Cite&gt;&lt;Author&gt;Alberti&lt;/Author&gt;&lt;Year&gt;2021&lt;/Year&gt;&lt;RecNum&gt;541&lt;/RecNum&gt;&lt;Pages&gt;p. 3&lt;/Pages&gt;&lt;DisplayText&gt;Alberti (2021) p. 3.&lt;/DisplayText&gt;&lt;record&gt;&lt;rec-number&gt;541&lt;/rec-number&gt;&lt;foreign-keys&gt;&lt;key app="EN" db-id="p02dvrpr50ete5e9w0tpffx4fsz0pv0d9t9r" timestamp="1650820449"&gt;541&lt;/key&gt;&lt;/foreign-keys&gt;&lt;ref-type name="Book"&gt;6&lt;/ref-type&gt;&lt;contributors&gt;&lt;authors&gt;&lt;author&gt;Alberti, Elizabeth&lt;/author&gt;&lt;/authors&gt;&lt;/contributors&gt;&lt;titles&gt;&lt;title&gt;Russia’s threat perceptions in the Barents and Baltic Sea regions &lt;/title&gt;&lt;secondary-title&gt;IFS Insights&lt;/secondary-title&gt;&lt;/titles&gt;&lt;dates&gt;&lt;year&gt;2021&lt;/year&gt;&lt;/dates&gt;&lt;pub-location&gt;Oslo&lt;/pub-location&gt;&lt;publisher&gt;Norwegian Institute for Defence Studies&lt;/publisher&gt;&lt;urls&gt;&lt;/urls&gt;&lt;/record&gt;&lt;/Cite&gt;&lt;/EndNote&gt;</w:instrText>
      </w:r>
      <w:r w:rsidR="00716945">
        <w:fldChar w:fldCharType="separate"/>
      </w:r>
      <w:r w:rsidR="00716945">
        <w:rPr>
          <w:noProof/>
        </w:rPr>
        <w:t>Alberti (2021) p. 3.</w:t>
      </w:r>
      <w:r w:rsidR="00716945">
        <w:fldChar w:fldCharType="end"/>
      </w:r>
    </w:p>
  </w:footnote>
  <w:footnote w:id="144">
    <w:p w14:paraId="1A032AD7" w14:textId="4C840AA7" w:rsidR="003C7CF1" w:rsidRPr="00844772" w:rsidRDefault="003C7CF1" w:rsidP="003C7CF1">
      <w:pPr>
        <w:pStyle w:val="Fotnotetekst"/>
        <w:rPr>
          <w:lang w:val="nb-NO"/>
        </w:rPr>
      </w:pPr>
      <w:r>
        <w:rPr>
          <w:rStyle w:val="Fotnotereferanse"/>
        </w:rPr>
        <w:footnoteRef/>
      </w:r>
      <w:r w:rsidRPr="00BC266A">
        <w:rPr>
          <w:lang w:val="nb-NO"/>
        </w:rPr>
        <w:t xml:space="preserve"> </w:t>
      </w:r>
      <w:r>
        <w:fldChar w:fldCharType="begin"/>
      </w:r>
      <w:r w:rsidR="009D3804">
        <w:rPr>
          <w:lang w:val="nb-NO"/>
        </w:rPr>
        <w:instrText xml:space="preserve"> ADDIN EN.CITE &lt;EndNote&gt;&lt;Cite&gt;&lt;Author&gt;Dyndal&lt;/Author&gt;&lt;Year&gt;2015b&lt;/Year&gt;&lt;RecNum&gt;469&lt;/RecNum&gt;&lt;Pages&gt;p. 114&lt;/Pages&gt;&lt;DisplayText&gt;Dyndal (2015b) p. 114.&lt;/DisplayText&gt;&lt;record&gt;&lt;rec-number&gt;469&lt;/rec-number&gt;&lt;foreign-keys&gt;&lt;key app="EN" db-id="p02dvrpr50ete5e9w0tpffx4fsz0pv0d9t9r" timestamp="1640558409"&gt;469&lt;/key&gt;&lt;/foreign-keys&gt;&lt;ref-type name="Book Section"&gt;5&lt;/ref-type&gt;&lt;contributors&gt;&lt;authors&gt;&lt;author&gt;Dyndal, Gjert Lage&lt;/author&gt;&lt;/authors&gt;&lt;secondary-authors&gt;&lt;author&gt;Heier, T.&lt;/author&gt;&lt;author&gt;Kjølberg, A.&lt;/author&gt;&lt;/secondary-authors&gt;&lt;/contributors&gt;&lt;titles&gt;&lt;title&gt;Overvåking og etterretning i nordområdene&lt;/title&gt;&lt;secondary-title&gt;Norge og Russland&lt;/secondary-title&gt;&lt;translated-title&gt;Surveillance and intelligence in the High North&lt;/translated-title&gt;&lt;/titles&gt;&lt;dates&gt;&lt;year&gt;2015b&lt;/year&gt;&lt;/dates&gt;&lt;pub-location&gt;Oslo&lt;/pub-location&gt;&lt;publisher&gt;Universitetsforlaget&lt;/publisher&gt;&lt;urls&gt;&lt;/urls&gt;&lt;/record&gt;&lt;/Cite&gt;&lt;Cite Hidden="1"&gt;&lt;Author&gt;Dyndal&lt;/Author&gt;&lt;Year&gt;2015a&lt;/Year&gt;&lt;RecNum&gt;359&lt;/RecNum&gt;&lt;record&gt;&lt;rec-number&gt;359&lt;/rec-number&gt;&lt;foreign-keys&gt;&lt;key app="EN" db-id="p02dvrpr50ete5e9w0tpffx4fsz0pv0d9t9r" timestamp="1624395262"&gt;359&lt;/key&gt;&lt;/foreign-keys&gt;&lt;ref-type name="Generic"&gt;13&lt;/ref-type&gt;&lt;contributors&gt;&lt;authors&gt;&lt;author&gt;Dyndal, Gjert Lage&lt;/author&gt;&lt;/authors&gt;&lt;/contributors&gt;&lt;titles&gt;&lt;title&gt;The Northern Flank and High North Scenarios of the Cold War&lt;/title&gt;&lt;/titles&gt;&lt;dates&gt;&lt;year&gt;2015a&lt;/year&gt;&lt;/dates&gt;&lt;urls&gt;&lt;/urls&gt;&lt;/record&gt;&lt;/Cite&gt;&lt;/EndNote&gt;</w:instrText>
      </w:r>
      <w:r>
        <w:fldChar w:fldCharType="separate"/>
      </w:r>
      <w:r w:rsidRPr="00362BF4">
        <w:rPr>
          <w:noProof/>
          <w:lang w:val="nb-NO"/>
        </w:rPr>
        <w:t>Dyndal (2015b) p. 114.</w:t>
      </w:r>
      <w:r>
        <w:fldChar w:fldCharType="end"/>
      </w:r>
    </w:p>
  </w:footnote>
  <w:footnote w:id="145">
    <w:p w14:paraId="1A620D2E" w14:textId="1DA88F60" w:rsidR="007820B2" w:rsidRPr="007820B2" w:rsidRDefault="007820B2">
      <w:pPr>
        <w:pStyle w:val="Fotnotetekst"/>
        <w:rPr>
          <w:lang w:val="nb-NO"/>
        </w:rPr>
      </w:pPr>
      <w:r>
        <w:rPr>
          <w:rStyle w:val="Fotnotereferanse"/>
        </w:rPr>
        <w:footnoteRef/>
      </w:r>
      <w:r>
        <w:t xml:space="preserve"> </w:t>
      </w:r>
      <w:r w:rsidR="009D3804">
        <w:rPr>
          <w:lang w:val="nb-NO"/>
        </w:rPr>
        <w:fldChar w:fldCharType="begin">
          <w:fldData xml:space="preserve">PEVuZE5vdGU+PENpdGU+PEF1dGhvcj5Cw7hycmVzZW48L0F1dGhvcj48WWVhcj4yMDIxPC9ZZWFy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</w:fldData>
        </w:fldChar>
      </w:r>
      <w:r w:rsidR="0015222D">
        <w:rPr>
          <w:lang w:val="nb-NO"/>
        </w:rPr>
        <w:instrText xml:space="preserve"> ADDIN EN.CITE </w:instrText>
      </w:r>
      <w:r w:rsidR="0015222D">
        <w:rPr>
          <w:lang w:val="nb-NO"/>
        </w:rPr>
        <w:fldChar w:fldCharType="begin">
          <w:fldData xml:space="preserve">PEVuZE5vdGU+PENpdGU+PEF1dGhvcj5Cw7hycmVzZW48L0F1dGhvcj48WWVhcj4yMDIxPC9ZZWFy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</w:fldData>
        </w:fldChar>
      </w:r>
      <w:r w:rsidR="0015222D">
        <w:rPr>
          <w:lang w:val="nb-NO"/>
        </w:rPr>
        <w:instrText xml:space="preserve"> ADDIN EN.CITE.DATA </w:instrText>
      </w:r>
      <w:r w:rsidR="0015222D">
        <w:rPr>
          <w:lang w:val="nb-NO"/>
        </w:rPr>
      </w:r>
      <w:r w:rsidR="0015222D">
        <w:rPr>
          <w:lang w:val="nb-NO"/>
        </w:rPr>
        <w:fldChar w:fldCharType="end"/>
      </w:r>
      <w:r w:rsidR="009D3804">
        <w:rPr>
          <w:lang w:val="nb-NO"/>
        </w:rPr>
      </w:r>
      <w:r w:rsidR="009D3804">
        <w:rPr>
          <w:lang w:val="nb-NO"/>
        </w:rPr>
        <w:fldChar w:fldCharType="separate"/>
      </w:r>
      <w:r w:rsidR="002E6DF6">
        <w:rPr>
          <w:noProof/>
          <w:lang w:val="nb-NO"/>
        </w:rPr>
        <w:t>Børresen (2021); Forsvaret (2021b); Forsvaret (2022a).</w:t>
      </w:r>
      <w:r w:rsidR="009D3804">
        <w:rPr>
          <w:lang w:val="nb-NO"/>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1352" w14:textId="77777777" w:rsidR="006A4842" w:rsidRDefault="006A484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B757" w14:textId="77777777" w:rsidR="006A4842" w:rsidRDefault="006A484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0FFB" w14:textId="77777777" w:rsidR="006A4842" w:rsidRDefault="006A484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1E31"/>
    <w:multiLevelType w:val="hybridMultilevel"/>
    <w:tmpl w:val="C792CBD6"/>
    <w:lvl w:ilvl="0" w:tplc="EBCA4094">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621E1E"/>
    <w:multiLevelType w:val="hybridMultilevel"/>
    <w:tmpl w:val="8054A848"/>
    <w:lvl w:ilvl="0" w:tplc="247CF4BC">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0A56C3"/>
    <w:multiLevelType w:val="hybridMultilevel"/>
    <w:tmpl w:val="8A8ED886"/>
    <w:lvl w:ilvl="0" w:tplc="4B241652">
      <w:start w:val="6"/>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112026A"/>
    <w:multiLevelType w:val="hybridMultilevel"/>
    <w:tmpl w:val="897AA8CC"/>
    <w:lvl w:ilvl="0" w:tplc="8FC60A2C">
      <w:start w:val="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A3B6C1B"/>
    <w:multiLevelType w:val="hybridMultilevel"/>
    <w:tmpl w:val="E78EFA1A"/>
    <w:lvl w:ilvl="0" w:tplc="41D2A0B4">
      <w:start w:val="5"/>
      <w:numFmt w:val="bullet"/>
      <w:lvlText w:val="-"/>
      <w:lvlJc w:val="left"/>
      <w:pPr>
        <w:ind w:left="420" w:hanging="360"/>
      </w:pPr>
      <w:rPr>
        <w:rFonts w:ascii="Times New Roman" w:eastAsiaTheme="minorHAnsi" w:hAnsi="Times New Roman" w:cs="Times New Roman" w:hint="default"/>
      </w:rPr>
    </w:lvl>
    <w:lvl w:ilvl="1" w:tplc="41D2A0B4">
      <w:start w:val="5"/>
      <w:numFmt w:val="bullet"/>
      <w:lvlText w:val="-"/>
      <w:lvlJc w:val="left"/>
      <w:pPr>
        <w:ind w:left="1140" w:hanging="360"/>
      </w:pPr>
      <w:rPr>
        <w:rFonts w:ascii="Times New Roman" w:eastAsiaTheme="minorHAnsi" w:hAnsi="Times New Roman" w:cs="Times New Roman"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5" w15:restartNumberingAfterBreak="0">
    <w:nsid w:val="7F70390D"/>
    <w:multiLevelType w:val="hybridMultilevel"/>
    <w:tmpl w:val="5E601B68"/>
    <w:lvl w:ilvl="0" w:tplc="29FAD692">
      <w:start w:val="4"/>
      <w:numFmt w:val="bullet"/>
      <w:lvlText w:val="—"/>
      <w:lvlJc w:val="left"/>
      <w:pPr>
        <w:ind w:left="1080" w:hanging="360"/>
      </w:pPr>
      <w:rPr>
        <w:rFonts w:ascii="Times New Roman" w:eastAsiaTheme="minorHAns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7th Footnote Edi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p02dvrpr50ete5e9w0tpffx4fsz0pv0d9t9r&quot;&gt;My EndNote Library-HCW1&lt;record-ids&gt;&lt;item&gt;209&lt;/item&gt;&lt;item&gt;282&lt;/item&gt;&lt;item&gt;306&lt;/item&gt;&lt;item&gt;350&lt;/item&gt;&lt;item&gt;351&lt;/item&gt;&lt;item&gt;352&lt;/item&gt;&lt;item&gt;356&lt;/item&gt;&lt;item&gt;359&lt;/item&gt;&lt;item&gt;362&lt;/item&gt;&lt;item&gt;368&lt;/item&gt;&lt;item&gt;369&lt;/item&gt;&lt;item&gt;370&lt;/item&gt;&lt;item&gt;373&lt;/item&gt;&lt;item&gt;375&lt;/item&gt;&lt;item&gt;376&lt;/item&gt;&lt;item&gt;384&lt;/item&gt;&lt;item&gt;386&lt;/item&gt;&lt;item&gt;388&lt;/item&gt;&lt;item&gt;411&lt;/item&gt;&lt;item&gt;412&lt;/item&gt;&lt;item&gt;413&lt;/item&gt;&lt;item&gt;417&lt;/item&gt;&lt;item&gt;418&lt;/item&gt;&lt;item&gt;419&lt;/item&gt;&lt;item&gt;420&lt;/item&gt;&lt;item&gt;421&lt;/item&gt;&lt;item&gt;423&lt;/item&gt;&lt;item&gt;426&lt;/item&gt;&lt;item&gt;434&lt;/item&gt;&lt;item&gt;436&lt;/item&gt;&lt;item&gt;439&lt;/item&gt;&lt;item&gt;440&lt;/item&gt;&lt;item&gt;441&lt;/item&gt;&lt;item&gt;443&lt;/item&gt;&lt;item&gt;445&lt;/item&gt;&lt;item&gt;446&lt;/item&gt;&lt;item&gt;447&lt;/item&gt;&lt;item&gt;448&lt;/item&gt;&lt;item&gt;449&lt;/item&gt;&lt;item&gt;450&lt;/item&gt;&lt;item&gt;451&lt;/item&gt;&lt;item&gt;452&lt;/item&gt;&lt;item&gt;453&lt;/item&gt;&lt;item&gt;454&lt;/item&gt;&lt;item&gt;456&lt;/item&gt;&lt;item&gt;457&lt;/item&gt;&lt;item&gt;460&lt;/item&gt;&lt;item&gt;461&lt;/item&gt;&lt;item&gt;462&lt;/item&gt;&lt;item&gt;463&lt;/item&gt;&lt;item&gt;464&lt;/item&gt;&lt;item&gt;465&lt;/item&gt;&lt;item&gt;466&lt;/item&gt;&lt;item&gt;467&lt;/item&gt;&lt;item&gt;468&lt;/item&gt;&lt;item&gt;469&lt;/item&gt;&lt;item&gt;470&lt;/item&gt;&lt;item&gt;471&lt;/item&gt;&lt;item&gt;473&lt;/item&gt;&lt;item&gt;474&lt;/item&gt;&lt;item&gt;476&lt;/item&gt;&lt;item&gt;477&lt;/item&gt;&lt;item&gt;479&lt;/item&gt;&lt;item&gt;480&lt;/item&gt;&lt;item&gt;481&lt;/item&gt;&lt;item&gt;482&lt;/item&gt;&lt;item&gt;484&lt;/item&gt;&lt;item&gt;485&lt;/item&gt;&lt;item&gt;486&lt;/item&gt;&lt;item&gt;487&lt;/item&gt;&lt;item&gt;488&lt;/item&gt;&lt;item&gt;489&lt;/item&gt;&lt;item&gt;493&lt;/item&gt;&lt;item&gt;494&lt;/item&gt;&lt;item&gt;495&lt;/item&gt;&lt;item&gt;496&lt;/item&gt;&lt;item&gt;497&lt;/item&gt;&lt;item&gt;499&lt;/item&gt;&lt;item&gt;500&lt;/item&gt;&lt;item&gt;501&lt;/item&gt;&lt;item&gt;503&lt;/item&gt;&lt;item&gt;504&lt;/item&gt;&lt;item&gt;505&lt;/item&gt;&lt;item&gt;506&lt;/item&gt;&lt;item&gt;508&lt;/item&gt;&lt;item&gt;509&lt;/item&gt;&lt;item&gt;510&lt;/item&gt;&lt;item&gt;511&lt;/item&gt;&lt;item&gt;512&lt;/item&gt;&lt;item&gt;513&lt;/item&gt;&lt;item&gt;515&lt;/item&gt;&lt;item&gt;517&lt;/item&gt;&lt;item&gt;518&lt;/item&gt;&lt;item&gt;519&lt;/item&gt;&lt;item&gt;520&lt;/item&gt;&lt;item&gt;521&lt;/item&gt;&lt;item&gt;522&lt;/item&gt;&lt;item&gt;523&lt;/item&gt;&lt;item&gt;524&lt;/item&gt;&lt;item&gt;525&lt;/item&gt;&lt;item&gt;526&lt;/item&gt;&lt;item&gt;527&lt;/item&gt;&lt;item&gt;528&lt;/item&gt;&lt;item&gt;529&lt;/item&gt;&lt;item&gt;530&lt;/item&gt;&lt;item&gt;531&lt;/item&gt;&lt;item&gt;532&lt;/item&gt;&lt;item&gt;533&lt;/item&gt;&lt;item&gt;535&lt;/item&gt;&lt;item&gt;536&lt;/item&gt;&lt;item&gt;537&lt;/item&gt;&lt;item&gt;538&lt;/item&gt;&lt;item&gt;539&lt;/item&gt;&lt;item&gt;540&lt;/item&gt;&lt;item&gt;541&lt;/item&gt;&lt;item&gt;542&lt;/item&gt;&lt;item&gt;544&lt;/item&gt;&lt;item&gt;545&lt;/item&gt;&lt;item&gt;546&lt;/item&gt;&lt;item&gt;547&lt;/item&gt;&lt;item&gt;548&lt;/item&gt;&lt;item&gt;549&lt;/item&gt;&lt;item&gt;550&lt;/item&gt;&lt;/record-ids&gt;&lt;/item&gt;&lt;/Libraries&gt;"/>
  </w:docVars>
  <w:rsids>
    <w:rsidRoot w:val="00C84FD3"/>
    <w:rsid w:val="00000F55"/>
    <w:rsid w:val="00002BDD"/>
    <w:rsid w:val="00002CF7"/>
    <w:rsid w:val="0000349C"/>
    <w:rsid w:val="00004B78"/>
    <w:rsid w:val="00005223"/>
    <w:rsid w:val="00006BD6"/>
    <w:rsid w:val="00006F4D"/>
    <w:rsid w:val="000104D2"/>
    <w:rsid w:val="00010647"/>
    <w:rsid w:val="00012516"/>
    <w:rsid w:val="00013A9F"/>
    <w:rsid w:val="000140B6"/>
    <w:rsid w:val="000144AE"/>
    <w:rsid w:val="000146E6"/>
    <w:rsid w:val="00014ABD"/>
    <w:rsid w:val="000176F6"/>
    <w:rsid w:val="000202D4"/>
    <w:rsid w:val="0002074D"/>
    <w:rsid w:val="0002137B"/>
    <w:rsid w:val="00021FFA"/>
    <w:rsid w:val="00022334"/>
    <w:rsid w:val="000245E9"/>
    <w:rsid w:val="00024F45"/>
    <w:rsid w:val="00025A8E"/>
    <w:rsid w:val="00026CCC"/>
    <w:rsid w:val="00027367"/>
    <w:rsid w:val="00027ED5"/>
    <w:rsid w:val="000306A1"/>
    <w:rsid w:val="00030F31"/>
    <w:rsid w:val="0003174C"/>
    <w:rsid w:val="00031862"/>
    <w:rsid w:val="000322B5"/>
    <w:rsid w:val="0003245A"/>
    <w:rsid w:val="000325B9"/>
    <w:rsid w:val="000330EA"/>
    <w:rsid w:val="0003362A"/>
    <w:rsid w:val="00037D87"/>
    <w:rsid w:val="00042286"/>
    <w:rsid w:val="00044673"/>
    <w:rsid w:val="0004563D"/>
    <w:rsid w:val="00046E5C"/>
    <w:rsid w:val="000507AC"/>
    <w:rsid w:val="0005311F"/>
    <w:rsid w:val="00053589"/>
    <w:rsid w:val="0005456B"/>
    <w:rsid w:val="00057A0E"/>
    <w:rsid w:val="000607CC"/>
    <w:rsid w:val="00062D41"/>
    <w:rsid w:val="000634B9"/>
    <w:rsid w:val="00064784"/>
    <w:rsid w:val="000657B5"/>
    <w:rsid w:val="00074D08"/>
    <w:rsid w:val="000761E5"/>
    <w:rsid w:val="00081E7E"/>
    <w:rsid w:val="00082982"/>
    <w:rsid w:val="00084522"/>
    <w:rsid w:val="000854B6"/>
    <w:rsid w:val="000859EA"/>
    <w:rsid w:val="00085FCB"/>
    <w:rsid w:val="000875A1"/>
    <w:rsid w:val="00087ECE"/>
    <w:rsid w:val="00090D76"/>
    <w:rsid w:val="00092276"/>
    <w:rsid w:val="00092F32"/>
    <w:rsid w:val="00094783"/>
    <w:rsid w:val="000947B7"/>
    <w:rsid w:val="0009578A"/>
    <w:rsid w:val="00096642"/>
    <w:rsid w:val="00097491"/>
    <w:rsid w:val="00097CD3"/>
    <w:rsid w:val="000A1EC4"/>
    <w:rsid w:val="000A2060"/>
    <w:rsid w:val="000A2F06"/>
    <w:rsid w:val="000A43DD"/>
    <w:rsid w:val="000A55E3"/>
    <w:rsid w:val="000A5716"/>
    <w:rsid w:val="000A69A8"/>
    <w:rsid w:val="000A71ED"/>
    <w:rsid w:val="000A7D18"/>
    <w:rsid w:val="000B0453"/>
    <w:rsid w:val="000B2662"/>
    <w:rsid w:val="000B2B05"/>
    <w:rsid w:val="000B37F0"/>
    <w:rsid w:val="000B4831"/>
    <w:rsid w:val="000C024B"/>
    <w:rsid w:val="000C0A64"/>
    <w:rsid w:val="000C198D"/>
    <w:rsid w:val="000C561B"/>
    <w:rsid w:val="000C586D"/>
    <w:rsid w:val="000C6904"/>
    <w:rsid w:val="000C7D4E"/>
    <w:rsid w:val="000C7EAA"/>
    <w:rsid w:val="000D02CB"/>
    <w:rsid w:val="000D14F9"/>
    <w:rsid w:val="000D3AE7"/>
    <w:rsid w:val="000D5DD7"/>
    <w:rsid w:val="000D6C78"/>
    <w:rsid w:val="000E0A58"/>
    <w:rsid w:val="000E1E71"/>
    <w:rsid w:val="000E2AB6"/>
    <w:rsid w:val="000E700B"/>
    <w:rsid w:val="000F0528"/>
    <w:rsid w:val="000F17DA"/>
    <w:rsid w:val="000F1C8E"/>
    <w:rsid w:val="000F29E4"/>
    <w:rsid w:val="000F3022"/>
    <w:rsid w:val="000F366A"/>
    <w:rsid w:val="000F7880"/>
    <w:rsid w:val="000F7C9B"/>
    <w:rsid w:val="0010019D"/>
    <w:rsid w:val="00101364"/>
    <w:rsid w:val="0010252C"/>
    <w:rsid w:val="001049F3"/>
    <w:rsid w:val="00105C85"/>
    <w:rsid w:val="00106AAE"/>
    <w:rsid w:val="00111C09"/>
    <w:rsid w:val="00111CAD"/>
    <w:rsid w:val="00111D27"/>
    <w:rsid w:val="001138B1"/>
    <w:rsid w:val="00114E37"/>
    <w:rsid w:val="00114F96"/>
    <w:rsid w:val="0011654A"/>
    <w:rsid w:val="001165A0"/>
    <w:rsid w:val="001170A2"/>
    <w:rsid w:val="00117870"/>
    <w:rsid w:val="001206A1"/>
    <w:rsid w:val="00120C0A"/>
    <w:rsid w:val="001217AF"/>
    <w:rsid w:val="00121FAE"/>
    <w:rsid w:val="00124449"/>
    <w:rsid w:val="00125934"/>
    <w:rsid w:val="001263CF"/>
    <w:rsid w:val="00126770"/>
    <w:rsid w:val="001305B1"/>
    <w:rsid w:val="00130EBF"/>
    <w:rsid w:val="00134AF4"/>
    <w:rsid w:val="00135233"/>
    <w:rsid w:val="0013580D"/>
    <w:rsid w:val="00136BD0"/>
    <w:rsid w:val="001373E7"/>
    <w:rsid w:val="0013783C"/>
    <w:rsid w:val="00140BF0"/>
    <w:rsid w:val="00141364"/>
    <w:rsid w:val="00142101"/>
    <w:rsid w:val="0014565C"/>
    <w:rsid w:val="0014738A"/>
    <w:rsid w:val="001519E7"/>
    <w:rsid w:val="00151EC3"/>
    <w:rsid w:val="00152166"/>
    <w:rsid w:val="0015222D"/>
    <w:rsid w:val="00152484"/>
    <w:rsid w:val="0015463C"/>
    <w:rsid w:val="001556B8"/>
    <w:rsid w:val="00156EB4"/>
    <w:rsid w:val="00157309"/>
    <w:rsid w:val="001577E9"/>
    <w:rsid w:val="0016077E"/>
    <w:rsid w:val="00160DFA"/>
    <w:rsid w:val="00162055"/>
    <w:rsid w:val="0016257D"/>
    <w:rsid w:val="001626F8"/>
    <w:rsid w:val="00162A47"/>
    <w:rsid w:val="00162CFA"/>
    <w:rsid w:val="0016543E"/>
    <w:rsid w:val="001656B6"/>
    <w:rsid w:val="00167988"/>
    <w:rsid w:val="00170955"/>
    <w:rsid w:val="0017384D"/>
    <w:rsid w:val="00173E43"/>
    <w:rsid w:val="00173E53"/>
    <w:rsid w:val="00175437"/>
    <w:rsid w:val="00175C72"/>
    <w:rsid w:val="0017755C"/>
    <w:rsid w:val="00180717"/>
    <w:rsid w:val="001822C6"/>
    <w:rsid w:val="0018272A"/>
    <w:rsid w:val="001849EC"/>
    <w:rsid w:val="00185181"/>
    <w:rsid w:val="001852A0"/>
    <w:rsid w:val="00186EC7"/>
    <w:rsid w:val="00190649"/>
    <w:rsid w:val="00191CBB"/>
    <w:rsid w:val="00193427"/>
    <w:rsid w:val="00193962"/>
    <w:rsid w:val="00193A9C"/>
    <w:rsid w:val="00193FB3"/>
    <w:rsid w:val="001948FE"/>
    <w:rsid w:val="00194BC4"/>
    <w:rsid w:val="001962C1"/>
    <w:rsid w:val="001964D0"/>
    <w:rsid w:val="001970AE"/>
    <w:rsid w:val="00197E98"/>
    <w:rsid w:val="001A04EC"/>
    <w:rsid w:val="001A1E25"/>
    <w:rsid w:val="001A2AB1"/>
    <w:rsid w:val="001A4D2B"/>
    <w:rsid w:val="001A5B5D"/>
    <w:rsid w:val="001A6A72"/>
    <w:rsid w:val="001A742C"/>
    <w:rsid w:val="001B0606"/>
    <w:rsid w:val="001B06EB"/>
    <w:rsid w:val="001B3EF5"/>
    <w:rsid w:val="001B409D"/>
    <w:rsid w:val="001B452E"/>
    <w:rsid w:val="001B56B7"/>
    <w:rsid w:val="001B69D7"/>
    <w:rsid w:val="001B6D6B"/>
    <w:rsid w:val="001B7855"/>
    <w:rsid w:val="001C0012"/>
    <w:rsid w:val="001C13A3"/>
    <w:rsid w:val="001C22E2"/>
    <w:rsid w:val="001C3094"/>
    <w:rsid w:val="001C39AF"/>
    <w:rsid w:val="001C3B0E"/>
    <w:rsid w:val="001C46EE"/>
    <w:rsid w:val="001C6579"/>
    <w:rsid w:val="001C66D6"/>
    <w:rsid w:val="001C76DC"/>
    <w:rsid w:val="001D0D76"/>
    <w:rsid w:val="001D1B4D"/>
    <w:rsid w:val="001D29FD"/>
    <w:rsid w:val="001D3BC2"/>
    <w:rsid w:val="001D4F8B"/>
    <w:rsid w:val="001D6BDD"/>
    <w:rsid w:val="001D7083"/>
    <w:rsid w:val="001E091B"/>
    <w:rsid w:val="001E0FC5"/>
    <w:rsid w:val="001E2472"/>
    <w:rsid w:val="001E304C"/>
    <w:rsid w:val="001E3B69"/>
    <w:rsid w:val="001E5564"/>
    <w:rsid w:val="001E5F46"/>
    <w:rsid w:val="001E6337"/>
    <w:rsid w:val="001E7D6D"/>
    <w:rsid w:val="001F16D1"/>
    <w:rsid w:val="001F2B94"/>
    <w:rsid w:val="001F3188"/>
    <w:rsid w:val="001F42D1"/>
    <w:rsid w:val="001F4885"/>
    <w:rsid w:val="001F7048"/>
    <w:rsid w:val="00200F68"/>
    <w:rsid w:val="00201CDD"/>
    <w:rsid w:val="002026A7"/>
    <w:rsid w:val="00203314"/>
    <w:rsid w:val="00204BB7"/>
    <w:rsid w:val="00206878"/>
    <w:rsid w:val="002100BC"/>
    <w:rsid w:val="00210FEE"/>
    <w:rsid w:val="0021175E"/>
    <w:rsid w:val="00211965"/>
    <w:rsid w:val="0021314D"/>
    <w:rsid w:val="00213791"/>
    <w:rsid w:val="0021496A"/>
    <w:rsid w:val="00215052"/>
    <w:rsid w:val="002162B6"/>
    <w:rsid w:val="002202D4"/>
    <w:rsid w:val="00221909"/>
    <w:rsid w:val="0022253A"/>
    <w:rsid w:val="002225AE"/>
    <w:rsid w:val="002249F7"/>
    <w:rsid w:val="00224D7C"/>
    <w:rsid w:val="0022588D"/>
    <w:rsid w:val="002261E1"/>
    <w:rsid w:val="0022656D"/>
    <w:rsid w:val="00227B65"/>
    <w:rsid w:val="002308A1"/>
    <w:rsid w:val="00231C2D"/>
    <w:rsid w:val="00232468"/>
    <w:rsid w:val="0023264D"/>
    <w:rsid w:val="00235E1F"/>
    <w:rsid w:val="0023685A"/>
    <w:rsid w:val="00236C53"/>
    <w:rsid w:val="00236D41"/>
    <w:rsid w:val="0023789F"/>
    <w:rsid w:val="00237E23"/>
    <w:rsid w:val="0024111C"/>
    <w:rsid w:val="00241E15"/>
    <w:rsid w:val="00243A46"/>
    <w:rsid w:val="00244296"/>
    <w:rsid w:val="00245785"/>
    <w:rsid w:val="00247A21"/>
    <w:rsid w:val="00250151"/>
    <w:rsid w:val="00251145"/>
    <w:rsid w:val="002537E9"/>
    <w:rsid w:val="002539A4"/>
    <w:rsid w:val="00253B5C"/>
    <w:rsid w:val="00254C68"/>
    <w:rsid w:val="002554DE"/>
    <w:rsid w:val="00256936"/>
    <w:rsid w:val="00256B35"/>
    <w:rsid w:val="002604FA"/>
    <w:rsid w:val="00261881"/>
    <w:rsid w:val="00261CDF"/>
    <w:rsid w:val="00261F6E"/>
    <w:rsid w:val="00263C41"/>
    <w:rsid w:val="0026421C"/>
    <w:rsid w:val="0026534B"/>
    <w:rsid w:val="002654B9"/>
    <w:rsid w:val="00270E78"/>
    <w:rsid w:val="00272CCC"/>
    <w:rsid w:val="00273023"/>
    <w:rsid w:val="00273D89"/>
    <w:rsid w:val="002740B4"/>
    <w:rsid w:val="002748E5"/>
    <w:rsid w:val="00274AA2"/>
    <w:rsid w:val="002755A4"/>
    <w:rsid w:val="00275D36"/>
    <w:rsid w:val="002762B8"/>
    <w:rsid w:val="00276C66"/>
    <w:rsid w:val="0027723D"/>
    <w:rsid w:val="002806E3"/>
    <w:rsid w:val="00280FFF"/>
    <w:rsid w:val="00281498"/>
    <w:rsid w:val="00281B2A"/>
    <w:rsid w:val="00283E0B"/>
    <w:rsid w:val="0028598C"/>
    <w:rsid w:val="00285ACE"/>
    <w:rsid w:val="00286386"/>
    <w:rsid w:val="00286E64"/>
    <w:rsid w:val="00287613"/>
    <w:rsid w:val="00287E03"/>
    <w:rsid w:val="00290F12"/>
    <w:rsid w:val="002957D3"/>
    <w:rsid w:val="002976CC"/>
    <w:rsid w:val="002A05DD"/>
    <w:rsid w:val="002A0C82"/>
    <w:rsid w:val="002A2C54"/>
    <w:rsid w:val="002A319D"/>
    <w:rsid w:val="002A399A"/>
    <w:rsid w:val="002A5E04"/>
    <w:rsid w:val="002A611F"/>
    <w:rsid w:val="002A7A64"/>
    <w:rsid w:val="002A7CAF"/>
    <w:rsid w:val="002B033C"/>
    <w:rsid w:val="002B0DFD"/>
    <w:rsid w:val="002B2045"/>
    <w:rsid w:val="002B2241"/>
    <w:rsid w:val="002B2681"/>
    <w:rsid w:val="002B372D"/>
    <w:rsid w:val="002B5916"/>
    <w:rsid w:val="002B675E"/>
    <w:rsid w:val="002B6FE1"/>
    <w:rsid w:val="002B79F7"/>
    <w:rsid w:val="002C3DB7"/>
    <w:rsid w:val="002C5B5F"/>
    <w:rsid w:val="002C5BE9"/>
    <w:rsid w:val="002C635B"/>
    <w:rsid w:val="002C7827"/>
    <w:rsid w:val="002C7B42"/>
    <w:rsid w:val="002D1058"/>
    <w:rsid w:val="002D29C1"/>
    <w:rsid w:val="002D2F6D"/>
    <w:rsid w:val="002D6D1A"/>
    <w:rsid w:val="002D6D1E"/>
    <w:rsid w:val="002D73F4"/>
    <w:rsid w:val="002E1695"/>
    <w:rsid w:val="002E1D87"/>
    <w:rsid w:val="002E2F00"/>
    <w:rsid w:val="002E4F85"/>
    <w:rsid w:val="002E54B2"/>
    <w:rsid w:val="002E5AE6"/>
    <w:rsid w:val="002E603C"/>
    <w:rsid w:val="002E60BF"/>
    <w:rsid w:val="002E64A9"/>
    <w:rsid w:val="002E6DF6"/>
    <w:rsid w:val="002E6FEC"/>
    <w:rsid w:val="002E744C"/>
    <w:rsid w:val="002E7601"/>
    <w:rsid w:val="002F0D1C"/>
    <w:rsid w:val="002F5A73"/>
    <w:rsid w:val="002F63AC"/>
    <w:rsid w:val="00300234"/>
    <w:rsid w:val="00300421"/>
    <w:rsid w:val="00301411"/>
    <w:rsid w:val="00301731"/>
    <w:rsid w:val="00302C5C"/>
    <w:rsid w:val="0030437B"/>
    <w:rsid w:val="003044F3"/>
    <w:rsid w:val="00305955"/>
    <w:rsid w:val="00305C92"/>
    <w:rsid w:val="00305F65"/>
    <w:rsid w:val="0030648A"/>
    <w:rsid w:val="00306EC0"/>
    <w:rsid w:val="00307DC0"/>
    <w:rsid w:val="00307E93"/>
    <w:rsid w:val="00310243"/>
    <w:rsid w:val="00311820"/>
    <w:rsid w:val="0031198C"/>
    <w:rsid w:val="00312AD5"/>
    <w:rsid w:val="00312D39"/>
    <w:rsid w:val="003132A6"/>
    <w:rsid w:val="00313720"/>
    <w:rsid w:val="00313B3A"/>
    <w:rsid w:val="00313DB2"/>
    <w:rsid w:val="00313E29"/>
    <w:rsid w:val="0032117A"/>
    <w:rsid w:val="003224BD"/>
    <w:rsid w:val="003228B4"/>
    <w:rsid w:val="00325CF8"/>
    <w:rsid w:val="0032617C"/>
    <w:rsid w:val="0032630B"/>
    <w:rsid w:val="003268DC"/>
    <w:rsid w:val="0032739F"/>
    <w:rsid w:val="00327A86"/>
    <w:rsid w:val="00327B20"/>
    <w:rsid w:val="003346BA"/>
    <w:rsid w:val="00334835"/>
    <w:rsid w:val="003359F7"/>
    <w:rsid w:val="00340472"/>
    <w:rsid w:val="003410A3"/>
    <w:rsid w:val="00341296"/>
    <w:rsid w:val="00342729"/>
    <w:rsid w:val="00342826"/>
    <w:rsid w:val="0034520D"/>
    <w:rsid w:val="003452C8"/>
    <w:rsid w:val="00346EEF"/>
    <w:rsid w:val="00351B63"/>
    <w:rsid w:val="0035270A"/>
    <w:rsid w:val="00353DAC"/>
    <w:rsid w:val="00355254"/>
    <w:rsid w:val="00355A01"/>
    <w:rsid w:val="003560FD"/>
    <w:rsid w:val="00356D26"/>
    <w:rsid w:val="0035782B"/>
    <w:rsid w:val="00357DE8"/>
    <w:rsid w:val="00360A9A"/>
    <w:rsid w:val="00361AE9"/>
    <w:rsid w:val="00362BF4"/>
    <w:rsid w:val="0036323E"/>
    <w:rsid w:val="00363354"/>
    <w:rsid w:val="0036337D"/>
    <w:rsid w:val="00363D6E"/>
    <w:rsid w:val="003647B6"/>
    <w:rsid w:val="00364AF5"/>
    <w:rsid w:val="003659B7"/>
    <w:rsid w:val="00365E7E"/>
    <w:rsid w:val="003663BD"/>
    <w:rsid w:val="003669A7"/>
    <w:rsid w:val="00367BEB"/>
    <w:rsid w:val="0037002D"/>
    <w:rsid w:val="00370090"/>
    <w:rsid w:val="00370E67"/>
    <w:rsid w:val="0037129F"/>
    <w:rsid w:val="003717E5"/>
    <w:rsid w:val="00374B60"/>
    <w:rsid w:val="00374E00"/>
    <w:rsid w:val="00375697"/>
    <w:rsid w:val="00376389"/>
    <w:rsid w:val="00376E33"/>
    <w:rsid w:val="00377ADE"/>
    <w:rsid w:val="003810AC"/>
    <w:rsid w:val="00381945"/>
    <w:rsid w:val="003822D5"/>
    <w:rsid w:val="00383B60"/>
    <w:rsid w:val="00383F2C"/>
    <w:rsid w:val="0038494F"/>
    <w:rsid w:val="00387E62"/>
    <w:rsid w:val="00390A77"/>
    <w:rsid w:val="0039194D"/>
    <w:rsid w:val="00391A5F"/>
    <w:rsid w:val="0039296A"/>
    <w:rsid w:val="00392D65"/>
    <w:rsid w:val="0039380E"/>
    <w:rsid w:val="00393A48"/>
    <w:rsid w:val="00395428"/>
    <w:rsid w:val="003959E4"/>
    <w:rsid w:val="0039625D"/>
    <w:rsid w:val="00396402"/>
    <w:rsid w:val="0039757B"/>
    <w:rsid w:val="003A0954"/>
    <w:rsid w:val="003A0BB0"/>
    <w:rsid w:val="003A0DD4"/>
    <w:rsid w:val="003A14C2"/>
    <w:rsid w:val="003A346A"/>
    <w:rsid w:val="003A4C67"/>
    <w:rsid w:val="003A57F1"/>
    <w:rsid w:val="003A606B"/>
    <w:rsid w:val="003A66D9"/>
    <w:rsid w:val="003B1475"/>
    <w:rsid w:val="003B1634"/>
    <w:rsid w:val="003B1D3D"/>
    <w:rsid w:val="003B1DFE"/>
    <w:rsid w:val="003B3652"/>
    <w:rsid w:val="003B42B2"/>
    <w:rsid w:val="003B56B9"/>
    <w:rsid w:val="003B57BB"/>
    <w:rsid w:val="003B6B43"/>
    <w:rsid w:val="003B7529"/>
    <w:rsid w:val="003B7ABC"/>
    <w:rsid w:val="003C0EBE"/>
    <w:rsid w:val="003C13D7"/>
    <w:rsid w:val="003C71A9"/>
    <w:rsid w:val="003C7B3C"/>
    <w:rsid w:val="003C7CF1"/>
    <w:rsid w:val="003D118C"/>
    <w:rsid w:val="003D2099"/>
    <w:rsid w:val="003D223F"/>
    <w:rsid w:val="003D254A"/>
    <w:rsid w:val="003D2947"/>
    <w:rsid w:val="003D392D"/>
    <w:rsid w:val="003D46C3"/>
    <w:rsid w:val="003D4769"/>
    <w:rsid w:val="003E0BC4"/>
    <w:rsid w:val="003E0F84"/>
    <w:rsid w:val="003E13BC"/>
    <w:rsid w:val="003E161B"/>
    <w:rsid w:val="003E229D"/>
    <w:rsid w:val="003E3889"/>
    <w:rsid w:val="003E6A67"/>
    <w:rsid w:val="003E769D"/>
    <w:rsid w:val="003E7F91"/>
    <w:rsid w:val="003F059C"/>
    <w:rsid w:val="003F15AC"/>
    <w:rsid w:val="003F178E"/>
    <w:rsid w:val="003F3B05"/>
    <w:rsid w:val="003F42CA"/>
    <w:rsid w:val="003F5B3C"/>
    <w:rsid w:val="003F5FBD"/>
    <w:rsid w:val="003F7500"/>
    <w:rsid w:val="00400A1D"/>
    <w:rsid w:val="00401BC6"/>
    <w:rsid w:val="00402808"/>
    <w:rsid w:val="00402B50"/>
    <w:rsid w:val="00403440"/>
    <w:rsid w:val="00404EF7"/>
    <w:rsid w:val="004057E1"/>
    <w:rsid w:val="00407376"/>
    <w:rsid w:val="00407891"/>
    <w:rsid w:val="00410C44"/>
    <w:rsid w:val="00410CB9"/>
    <w:rsid w:val="004117CE"/>
    <w:rsid w:val="00415056"/>
    <w:rsid w:val="00416139"/>
    <w:rsid w:val="00420415"/>
    <w:rsid w:val="00420FCE"/>
    <w:rsid w:val="004222C1"/>
    <w:rsid w:val="00422FF6"/>
    <w:rsid w:val="00423DB6"/>
    <w:rsid w:val="00424420"/>
    <w:rsid w:val="0042511B"/>
    <w:rsid w:val="00427861"/>
    <w:rsid w:val="004307B3"/>
    <w:rsid w:val="00430961"/>
    <w:rsid w:val="00431597"/>
    <w:rsid w:val="00432498"/>
    <w:rsid w:val="004335A3"/>
    <w:rsid w:val="004342D4"/>
    <w:rsid w:val="004342E2"/>
    <w:rsid w:val="00434CC7"/>
    <w:rsid w:val="00435BD2"/>
    <w:rsid w:val="0044033F"/>
    <w:rsid w:val="0044099D"/>
    <w:rsid w:val="00441E67"/>
    <w:rsid w:val="00443A32"/>
    <w:rsid w:val="00444205"/>
    <w:rsid w:val="00444A04"/>
    <w:rsid w:val="00446E74"/>
    <w:rsid w:val="00447B1B"/>
    <w:rsid w:val="00450477"/>
    <w:rsid w:val="00450D67"/>
    <w:rsid w:val="004518F2"/>
    <w:rsid w:val="00452BEA"/>
    <w:rsid w:val="00452BF6"/>
    <w:rsid w:val="0045499A"/>
    <w:rsid w:val="00454E08"/>
    <w:rsid w:val="00456B47"/>
    <w:rsid w:val="00456F2C"/>
    <w:rsid w:val="0045785F"/>
    <w:rsid w:val="00460CD1"/>
    <w:rsid w:val="00460FB4"/>
    <w:rsid w:val="00461609"/>
    <w:rsid w:val="00462733"/>
    <w:rsid w:val="0046296A"/>
    <w:rsid w:val="00463319"/>
    <w:rsid w:val="0046433F"/>
    <w:rsid w:val="00465886"/>
    <w:rsid w:val="00465F33"/>
    <w:rsid w:val="00466217"/>
    <w:rsid w:val="00466C47"/>
    <w:rsid w:val="00466D45"/>
    <w:rsid w:val="0047110F"/>
    <w:rsid w:val="004730E9"/>
    <w:rsid w:val="0047344F"/>
    <w:rsid w:val="00477253"/>
    <w:rsid w:val="004804B2"/>
    <w:rsid w:val="004814FB"/>
    <w:rsid w:val="00483598"/>
    <w:rsid w:val="0048451B"/>
    <w:rsid w:val="00484CE9"/>
    <w:rsid w:val="0048504B"/>
    <w:rsid w:val="0048747C"/>
    <w:rsid w:val="00487616"/>
    <w:rsid w:val="0048784A"/>
    <w:rsid w:val="00490DDF"/>
    <w:rsid w:val="00490EB5"/>
    <w:rsid w:val="0049237D"/>
    <w:rsid w:val="00493108"/>
    <w:rsid w:val="00493480"/>
    <w:rsid w:val="00494257"/>
    <w:rsid w:val="004977B0"/>
    <w:rsid w:val="00497CCD"/>
    <w:rsid w:val="004A004C"/>
    <w:rsid w:val="004A08F1"/>
    <w:rsid w:val="004A197D"/>
    <w:rsid w:val="004A1B7A"/>
    <w:rsid w:val="004A2594"/>
    <w:rsid w:val="004A26C5"/>
    <w:rsid w:val="004A2794"/>
    <w:rsid w:val="004A3532"/>
    <w:rsid w:val="004A415C"/>
    <w:rsid w:val="004A47C7"/>
    <w:rsid w:val="004A5335"/>
    <w:rsid w:val="004A560B"/>
    <w:rsid w:val="004A56DC"/>
    <w:rsid w:val="004A735C"/>
    <w:rsid w:val="004B0169"/>
    <w:rsid w:val="004B07D6"/>
    <w:rsid w:val="004B1934"/>
    <w:rsid w:val="004B2C6A"/>
    <w:rsid w:val="004B2F15"/>
    <w:rsid w:val="004B2FD9"/>
    <w:rsid w:val="004B3518"/>
    <w:rsid w:val="004B392E"/>
    <w:rsid w:val="004B3987"/>
    <w:rsid w:val="004B4342"/>
    <w:rsid w:val="004B4767"/>
    <w:rsid w:val="004B5C41"/>
    <w:rsid w:val="004B6640"/>
    <w:rsid w:val="004B7C1B"/>
    <w:rsid w:val="004C0190"/>
    <w:rsid w:val="004C06A2"/>
    <w:rsid w:val="004C149C"/>
    <w:rsid w:val="004C1BEC"/>
    <w:rsid w:val="004C2B95"/>
    <w:rsid w:val="004C358A"/>
    <w:rsid w:val="004C3C80"/>
    <w:rsid w:val="004C408D"/>
    <w:rsid w:val="004C49AF"/>
    <w:rsid w:val="004C4E71"/>
    <w:rsid w:val="004C4F07"/>
    <w:rsid w:val="004C58FB"/>
    <w:rsid w:val="004C60E7"/>
    <w:rsid w:val="004C7199"/>
    <w:rsid w:val="004C748D"/>
    <w:rsid w:val="004C74DB"/>
    <w:rsid w:val="004D197B"/>
    <w:rsid w:val="004D1A7C"/>
    <w:rsid w:val="004D1BF0"/>
    <w:rsid w:val="004D1E95"/>
    <w:rsid w:val="004D2248"/>
    <w:rsid w:val="004D2D3E"/>
    <w:rsid w:val="004D3697"/>
    <w:rsid w:val="004D4665"/>
    <w:rsid w:val="004D46A7"/>
    <w:rsid w:val="004D5661"/>
    <w:rsid w:val="004D5E81"/>
    <w:rsid w:val="004D6455"/>
    <w:rsid w:val="004D6D0E"/>
    <w:rsid w:val="004D7AAD"/>
    <w:rsid w:val="004E15C8"/>
    <w:rsid w:val="004E3A4A"/>
    <w:rsid w:val="004E4F02"/>
    <w:rsid w:val="004E551A"/>
    <w:rsid w:val="004E6C60"/>
    <w:rsid w:val="004E7B47"/>
    <w:rsid w:val="004F156E"/>
    <w:rsid w:val="004F455F"/>
    <w:rsid w:val="004F6CFD"/>
    <w:rsid w:val="004F7072"/>
    <w:rsid w:val="00501756"/>
    <w:rsid w:val="00503D9E"/>
    <w:rsid w:val="00503DF7"/>
    <w:rsid w:val="005066E3"/>
    <w:rsid w:val="005066F0"/>
    <w:rsid w:val="0051102F"/>
    <w:rsid w:val="00512E17"/>
    <w:rsid w:val="00514F27"/>
    <w:rsid w:val="00515E43"/>
    <w:rsid w:val="00517AC3"/>
    <w:rsid w:val="00521AC6"/>
    <w:rsid w:val="00521FD7"/>
    <w:rsid w:val="00522298"/>
    <w:rsid w:val="005226B1"/>
    <w:rsid w:val="00523654"/>
    <w:rsid w:val="00523E53"/>
    <w:rsid w:val="00524DC6"/>
    <w:rsid w:val="00524FA6"/>
    <w:rsid w:val="005251CF"/>
    <w:rsid w:val="0052635B"/>
    <w:rsid w:val="005274EA"/>
    <w:rsid w:val="00530656"/>
    <w:rsid w:val="00532369"/>
    <w:rsid w:val="00532913"/>
    <w:rsid w:val="005346AB"/>
    <w:rsid w:val="005368FF"/>
    <w:rsid w:val="00536E14"/>
    <w:rsid w:val="0053710A"/>
    <w:rsid w:val="0053740A"/>
    <w:rsid w:val="00537B15"/>
    <w:rsid w:val="00537E22"/>
    <w:rsid w:val="00540A37"/>
    <w:rsid w:val="00541E4B"/>
    <w:rsid w:val="0054413C"/>
    <w:rsid w:val="0054546E"/>
    <w:rsid w:val="00552BD9"/>
    <w:rsid w:val="00552C8F"/>
    <w:rsid w:val="0055326F"/>
    <w:rsid w:val="00556B38"/>
    <w:rsid w:val="00556BC6"/>
    <w:rsid w:val="005571B0"/>
    <w:rsid w:val="00557A91"/>
    <w:rsid w:val="00560431"/>
    <w:rsid w:val="00560A6F"/>
    <w:rsid w:val="00560FD5"/>
    <w:rsid w:val="00561A86"/>
    <w:rsid w:val="00564962"/>
    <w:rsid w:val="00564C62"/>
    <w:rsid w:val="00565A1A"/>
    <w:rsid w:val="00565D57"/>
    <w:rsid w:val="0056660C"/>
    <w:rsid w:val="005675E1"/>
    <w:rsid w:val="00567C9E"/>
    <w:rsid w:val="005704E9"/>
    <w:rsid w:val="00570E74"/>
    <w:rsid w:val="00573E03"/>
    <w:rsid w:val="00575362"/>
    <w:rsid w:val="005754E7"/>
    <w:rsid w:val="0057608A"/>
    <w:rsid w:val="005762A9"/>
    <w:rsid w:val="005768AB"/>
    <w:rsid w:val="0058049F"/>
    <w:rsid w:val="00580615"/>
    <w:rsid w:val="00582AD9"/>
    <w:rsid w:val="00582F9B"/>
    <w:rsid w:val="00583886"/>
    <w:rsid w:val="00586366"/>
    <w:rsid w:val="00586CA5"/>
    <w:rsid w:val="00586F67"/>
    <w:rsid w:val="00586FCA"/>
    <w:rsid w:val="005870B7"/>
    <w:rsid w:val="00587433"/>
    <w:rsid w:val="005904EC"/>
    <w:rsid w:val="00590D17"/>
    <w:rsid w:val="00591266"/>
    <w:rsid w:val="00591FF7"/>
    <w:rsid w:val="00592E74"/>
    <w:rsid w:val="005941A4"/>
    <w:rsid w:val="005950A7"/>
    <w:rsid w:val="005A133B"/>
    <w:rsid w:val="005A2E97"/>
    <w:rsid w:val="005A2EA6"/>
    <w:rsid w:val="005A38B6"/>
    <w:rsid w:val="005A40BD"/>
    <w:rsid w:val="005A5BF2"/>
    <w:rsid w:val="005B2CF6"/>
    <w:rsid w:val="005B30E1"/>
    <w:rsid w:val="005B464F"/>
    <w:rsid w:val="005B4760"/>
    <w:rsid w:val="005B5EB5"/>
    <w:rsid w:val="005B5EC8"/>
    <w:rsid w:val="005C180F"/>
    <w:rsid w:val="005C2D65"/>
    <w:rsid w:val="005C3056"/>
    <w:rsid w:val="005C3918"/>
    <w:rsid w:val="005C3FD7"/>
    <w:rsid w:val="005C465B"/>
    <w:rsid w:val="005C6F35"/>
    <w:rsid w:val="005D003B"/>
    <w:rsid w:val="005D0090"/>
    <w:rsid w:val="005D19E1"/>
    <w:rsid w:val="005D1EEF"/>
    <w:rsid w:val="005D25CF"/>
    <w:rsid w:val="005D322C"/>
    <w:rsid w:val="005D47E9"/>
    <w:rsid w:val="005D79A3"/>
    <w:rsid w:val="005E083A"/>
    <w:rsid w:val="005E17E0"/>
    <w:rsid w:val="005E1D81"/>
    <w:rsid w:val="005E2492"/>
    <w:rsid w:val="005E36E7"/>
    <w:rsid w:val="005E48FC"/>
    <w:rsid w:val="005E4EC9"/>
    <w:rsid w:val="005E50F2"/>
    <w:rsid w:val="005E524F"/>
    <w:rsid w:val="005E580A"/>
    <w:rsid w:val="005E5D5D"/>
    <w:rsid w:val="005E61F9"/>
    <w:rsid w:val="005E713B"/>
    <w:rsid w:val="005F27CC"/>
    <w:rsid w:val="005F4233"/>
    <w:rsid w:val="005F4956"/>
    <w:rsid w:val="005F4DD3"/>
    <w:rsid w:val="005F5430"/>
    <w:rsid w:val="005F5951"/>
    <w:rsid w:val="005F61AB"/>
    <w:rsid w:val="005F6C63"/>
    <w:rsid w:val="0060009C"/>
    <w:rsid w:val="00600280"/>
    <w:rsid w:val="006019BA"/>
    <w:rsid w:val="00601BCE"/>
    <w:rsid w:val="00603058"/>
    <w:rsid w:val="00605C1F"/>
    <w:rsid w:val="006066B5"/>
    <w:rsid w:val="00610FA6"/>
    <w:rsid w:val="00611824"/>
    <w:rsid w:val="0061253A"/>
    <w:rsid w:val="006129CE"/>
    <w:rsid w:val="00614183"/>
    <w:rsid w:val="00614B71"/>
    <w:rsid w:val="006151DD"/>
    <w:rsid w:val="006158DD"/>
    <w:rsid w:val="00616894"/>
    <w:rsid w:val="00617002"/>
    <w:rsid w:val="00621FC3"/>
    <w:rsid w:val="006220B2"/>
    <w:rsid w:val="006250FB"/>
    <w:rsid w:val="0062699E"/>
    <w:rsid w:val="00630308"/>
    <w:rsid w:val="006333CB"/>
    <w:rsid w:val="00633E5D"/>
    <w:rsid w:val="006343CD"/>
    <w:rsid w:val="00634500"/>
    <w:rsid w:val="0063575B"/>
    <w:rsid w:val="0063597C"/>
    <w:rsid w:val="006359D4"/>
    <w:rsid w:val="00636CB5"/>
    <w:rsid w:val="00637995"/>
    <w:rsid w:val="00640665"/>
    <w:rsid w:val="0064168B"/>
    <w:rsid w:val="00642A40"/>
    <w:rsid w:val="006433D0"/>
    <w:rsid w:val="006446CB"/>
    <w:rsid w:val="00647D1D"/>
    <w:rsid w:val="00647F9C"/>
    <w:rsid w:val="00650A35"/>
    <w:rsid w:val="00651208"/>
    <w:rsid w:val="006520E3"/>
    <w:rsid w:val="0065213C"/>
    <w:rsid w:val="00653C38"/>
    <w:rsid w:val="006545F7"/>
    <w:rsid w:val="00654CE4"/>
    <w:rsid w:val="006552F8"/>
    <w:rsid w:val="0065585A"/>
    <w:rsid w:val="00656AC3"/>
    <w:rsid w:val="00656DB3"/>
    <w:rsid w:val="0066170D"/>
    <w:rsid w:val="00661C3D"/>
    <w:rsid w:val="00664124"/>
    <w:rsid w:val="0066489A"/>
    <w:rsid w:val="006656D8"/>
    <w:rsid w:val="0066677E"/>
    <w:rsid w:val="00666B73"/>
    <w:rsid w:val="00667268"/>
    <w:rsid w:val="00667894"/>
    <w:rsid w:val="00667A29"/>
    <w:rsid w:val="00671B13"/>
    <w:rsid w:val="00671F11"/>
    <w:rsid w:val="00673FB5"/>
    <w:rsid w:val="0067493B"/>
    <w:rsid w:val="00676A79"/>
    <w:rsid w:val="006776F4"/>
    <w:rsid w:val="0068214B"/>
    <w:rsid w:val="00682F91"/>
    <w:rsid w:val="00683E3E"/>
    <w:rsid w:val="006846EF"/>
    <w:rsid w:val="00684DEC"/>
    <w:rsid w:val="006852EE"/>
    <w:rsid w:val="00685753"/>
    <w:rsid w:val="006901D7"/>
    <w:rsid w:val="00690BDE"/>
    <w:rsid w:val="006928F6"/>
    <w:rsid w:val="006930C6"/>
    <w:rsid w:val="00693421"/>
    <w:rsid w:val="00693A19"/>
    <w:rsid w:val="006944A8"/>
    <w:rsid w:val="006976E8"/>
    <w:rsid w:val="006A0974"/>
    <w:rsid w:val="006A0989"/>
    <w:rsid w:val="006A0C5D"/>
    <w:rsid w:val="006A11A9"/>
    <w:rsid w:val="006A1588"/>
    <w:rsid w:val="006A1669"/>
    <w:rsid w:val="006A1B49"/>
    <w:rsid w:val="006A3B0D"/>
    <w:rsid w:val="006A4842"/>
    <w:rsid w:val="006A5301"/>
    <w:rsid w:val="006A70A5"/>
    <w:rsid w:val="006B1E2C"/>
    <w:rsid w:val="006B39D4"/>
    <w:rsid w:val="006B551C"/>
    <w:rsid w:val="006B6515"/>
    <w:rsid w:val="006C15AC"/>
    <w:rsid w:val="006C1B16"/>
    <w:rsid w:val="006C2328"/>
    <w:rsid w:val="006C4338"/>
    <w:rsid w:val="006C6C1E"/>
    <w:rsid w:val="006D1BCB"/>
    <w:rsid w:val="006D28FA"/>
    <w:rsid w:val="006D2C47"/>
    <w:rsid w:val="006D3EDC"/>
    <w:rsid w:val="006D5C53"/>
    <w:rsid w:val="006D6B7A"/>
    <w:rsid w:val="006E04CE"/>
    <w:rsid w:val="006E08BD"/>
    <w:rsid w:val="006E0E09"/>
    <w:rsid w:val="006E19C1"/>
    <w:rsid w:val="006E1E21"/>
    <w:rsid w:val="006E2462"/>
    <w:rsid w:val="006E2CDE"/>
    <w:rsid w:val="006E3259"/>
    <w:rsid w:val="006E399E"/>
    <w:rsid w:val="006E440A"/>
    <w:rsid w:val="006E462E"/>
    <w:rsid w:val="006E4E92"/>
    <w:rsid w:val="006E582D"/>
    <w:rsid w:val="006E6FEB"/>
    <w:rsid w:val="006F3AA3"/>
    <w:rsid w:val="006F615B"/>
    <w:rsid w:val="007011D6"/>
    <w:rsid w:val="007048F8"/>
    <w:rsid w:val="00704D6A"/>
    <w:rsid w:val="00704EE9"/>
    <w:rsid w:val="00705202"/>
    <w:rsid w:val="00705498"/>
    <w:rsid w:val="00705FE8"/>
    <w:rsid w:val="007102B9"/>
    <w:rsid w:val="007133E1"/>
    <w:rsid w:val="00713C49"/>
    <w:rsid w:val="00714ACE"/>
    <w:rsid w:val="00715C75"/>
    <w:rsid w:val="00716945"/>
    <w:rsid w:val="00716DA5"/>
    <w:rsid w:val="00722300"/>
    <w:rsid w:val="0072421C"/>
    <w:rsid w:val="00725B1C"/>
    <w:rsid w:val="007329B9"/>
    <w:rsid w:val="007344AF"/>
    <w:rsid w:val="00734D1E"/>
    <w:rsid w:val="00735AC6"/>
    <w:rsid w:val="0073780E"/>
    <w:rsid w:val="007407F5"/>
    <w:rsid w:val="007410F7"/>
    <w:rsid w:val="00741489"/>
    <w:rsid w:val="007422D6"/>
    <w:rsid w:val="00743272"/>
    <w:rsid w:val="00743530"/>
    <w:rsid w:val="007447C6"/>
    <w:rsid w:val="0074542F"/>
    <w:rsid w:val="00745664"/>
    <w:rsid w:val="007458C3"/>
    <w:rsid w:val="00746646"/>
    <w:rsid w:val="00747441"/>
    <w:rsid w:val="007514E1"/>
    <w:rsid w:val="007523FC"/>
    <w:rsid w:val="00752972"/>
    <w:rsid w:val="00752995"/>
    <w:rsid w:val="00752B23"/>
    <w:rsid w:val="00753B38"/>
    <w:rsid w:val="00753C8C"/>
    <w:rsid w:val="00753F38"/>
    <w:rsid w:val="00756EE7"/>
    <w:rsid w:val="0075760F"/>
    <w:rsid w:val="0076076D"/>
    <w:rsid w:val="00761CAB"/>
    <w:rsid w:val="007634F3"/>
    <w:rsid w:val="00763F94"/>
    <w:rsid w:val="00765BB2"/>
    <w:rsid w:val="00765C59"/>
    <w:rsid w:val="00770440"/>
    <w:rsid w:val="00771AC3"/>
    <w:rsid w:val="007729D7"/>
    <w:rsid w:val="007748A4"/>
    <w:rsid w:val="00775EA8"/>
    <w:rsid w:val="007779FA"/>
    <w:rsid w:val="00781409"/>
    <w:rsid w:val="007820B2"/>
    <w:rsid w:val="0078239A"/>
    <w:rsid w:val="00782B2C"/>
    <w:rsid w:val="00782DEE"/>
    <w:rsid w:val="007844EA"/>
    <w:rsid w:val="007866CF"/>
    <w:rsid w:val="0079226A"/>
    <w:rsid w:val="00794E31"/>
    <w:rsid w:val="00795B22"/>
    <w:rsid w:val="00795E35"/>
    <w:rsid w:val="00796445"/>
    <w:rsid w:val="007970BE"/>
    <w:rsid w:val="007A08B3"/>
    <w:rsid w:val="007A3DD2"/>
    <w:rsid w:val="007A5467"/>
    <w:rsid w:val="007A56AA"/>
    <w:rsid w:val="007B0B5B"/>
    <w:rsid w:val="007B266D"/>
    <w:rsid w:val="007B2A65"/>
    <w:rsid w:val="007B36E6"/>
    <w:rsid w:val="007B3E8C"/>
    <w:rsid w:val="007B45FD"/>
    <w:rsid w:val="007B4F20"/>
    <w:rsid w:val="007B7925"/>
    <w:rsid w:val="007B7E2F"/>
    <w:rsid w:val="007C0065"/>
    <w:rsid w:val="007C11FC"/>
    <w:rsid w:val="007C1261"/>
    <w:rsid w:val="007C2A57"/>
    <w:rsid w:val="007C3142"/>
    <w:rsid w:val="007C5710"/>
    <w:rsid w:val="007C7D78"/>
    <w:rsid w:val="007D2AF4"/>
    <w:rsid w:val="007D2E4E"/>
    <w:rsid w:val="007D5697"/>
    <w:rsid w:val="007D584F"/>
    <w:rsid w:val="007D787F"/>
    <w:rsid w:val="007D7A7D"/>
    <w:rsid w:val="007E225B"/>
    <w:rsid w:val="007E2477"/>
    <w:rsid w:val="007E26EE"/>
    <w:rsid w:val="007E7233"/>
    <w:rsid w:val="007E7291"/>
    <w:rsid w:val="007F0037"/>
    <w:rsid w:val="007F0C1A"/>
    <w:rsid w:val="007F0DD6"/>
    <w:rsid w:val="007F1DF9"/>
    <w:rsid w:val="007F22B5"/>
    <w:rsid w:val="007F6212"/>
    <w:rsid w:val="007F6B5E"/>
    <w:rsid w:val="007F6BDA"/>
    <w:rsid w:val="0080144F"/>
    <w:rsid w:val="008036AD"/>
    <w:rsid w:val="008043B3"/>
    <w:rsid w:val="008055F9"/>
    <w:rsid w:val="00806948"/>
    <w:rsid w:val="00806CC6"/>
    <w:rsid w:val="00806F9E"/>
    <w:rsid w:val="0080707E"/>
    <w:rsid w:val="008125A1"/>
    <w:rsid w:val="00812E1D"/>
    <w:rsid w:val="0082161A"/>
    <w:rsid w:val="008226D1"/>
    <w:rsid w:val="0082323D"/>
    <w:rsid w:val="00823858"/>
    <w:rsid w:val="00823A54"/>
    <w:rsid w:val="00824038"/>
    <w:rsid w:val="008257AA"/>
    <w:rsid w:val="00831C48"/>
    <w:rsid w:val="008326D3"/>
    <w:rsid w:val="00832F11"/>
    <w:rsid w:val="00832F52"/>
    <w:rsid w:val="0083366F"/>
    <w:rsid w:val="0083388C"/>
    <w:rsid w:val="00834BF1"/>
    <w:rsid w:val="00835AB1"/>
    <w:rsid w:val="00835DEC"/>
    <w:rsid w:val="00835E80"/>
    <w:rsid w:val="00836041"/>
    <w:rsid w:val="0083684B"/>
    <w:rsid w:val="00836DDB"/>
    <w:rsid w:val="008378EC"/>
    <w:rsid w:val="008405A9"/>
    <w:rsid w:val="00840DB6"/>
    <w:rsid w:val="00841E3C"/>
    <w:rsid w:val="008426B2"/>
    <w:rsid w:val="00844ECC"/>
    <w:rsid w:val="00845014"/>
    <w:rsid w:val="00846CA8"/>
    <w:rsid w:val="0084719D"/>
    <w:rsid w:val="00847818"/>
    <w:rsid w:val="00847B9F"/>
    <w:rsid w:val="00851131"/>
    <w:rsid w:val="00851AA0"/>
    <w:rsid w:val="00851AD0"/>
    <w:rsid w:val="00851C0F"/>
    <w:rsid w:val="00853482"/>
    <w:rsid w:val="00856FAB"/>
    <w:rsid w:val="00857608"/>
    <w:rsid w:val="008576A4"/>
    <w:rsid w:val="008608CD"/>
    <w:rsid w:val="008617DD"/>
    <w:rsid w:val="00862D4D"/>
    <w:rsid w:val="00862E4A"/>
    <w:rsid w:val="0086348E"/>
    <w:rsid w:val="00863B9A"/>
    <w:rsid w:val="008647ED"/>
    <w:rsid w:val="00864891"/>
    <w:rsid w:val="0086612E"/>
    <w:rsid w:val="00867418"/>
    <w:rsid w:val="00867DEE"/>
    <w:rsid w:val="00871117"/>
    <w:rsid w:val="0087138F"/>
    <w:rsid w:val="0087249C"/>
    <w:rsid w:val="0087268E"/>
    <w:rsid w:val="00872B0B"/>
    <w:rsid w:val="0087422B"/>
    <w:rsid w:val="00876495"/>
    <w:rsid w:val="008768DE"/>
    <w:rsid w:val="00876F62"/>
    <w:rsid w:val="0087783C"/>
    <w:rsid w:val="00880366"/>
    <w:rsid w:val="00880F05"/>
    <w:rsid w:val="00881166"/>
    <w:rsid w:val="008823F1"/>
    <w:rsid w:val="00883ECA"/>
    <w:rsid w:val="00884DC0"/>
    <w:rsid w:val="00884E90"/>
    <w:rsid w:val="00885E6A"/>
    <w:rsid w:val="008866B2"/>
    <w:rsid w:val="00887094"/>
    <w:rsid w:val="0089126F"/>
    <w:rsid w:val="0089226E"/>
    <w:rsid w:val="00892A27"/>
    <w:rsid w:val="00893451"/>
    <w:rsid w:val="0089545B"/>
    <w:rsid w:val="00897BEE"/>
    <w:rsid w:val="00897E34"/>
    <w:rsid w:val="008A0620"/>
    <w:rsid w:val="008A090A"/>
    <w:rsid w:val="008A0B91"/>
    <w:rsid w:val="008A3D0D"/>
    <w:rsid w:val="008A3EC6"/>
    <w:rsid w:val="008A653E"/>
    <w:rsid w:val="008A781E"/>
    <w:rsid w:val="008A7D52"/>
    <w:rsid w:val="008B0141"/>
    <w:rsid w:val="008B0422"/>
    <w:rsid w:val="008B0DED"/>
    <w:rsid w:val="008B14D6"/>
    <w:rsid w:val="008B15D9"/>
    <w:rsid w:val="008B21D4"/>
    <w:rsid w:val="008B46CB"/>
    <w:rsid w:val="008B4C32"/>
    <w:rsid w:val="008B51ED"/>
    <w:rsid w:val="008B7B86"/>
    <w:rsid w:val="008C066D"/>
    <w:rsid w:val="008C0E72"/>
    <w:rsid w:val="008C1053"/>
    <w:rsid w:val="008C1AFE"/>
    <w:rsid w:val="008C21F4"/>
    <w:rsid w:val="008C4508"/>
    <w:rsid w:val="008C5224"/>
    <w:rsid w:val="008C6149"/>
    <w:rsid w:val="008C7BB4"/>
    <w:rsid w:val="008C7C52"/>
    <w:rsid w:val="008D09AA"/>
    <w:rsid w:val="008D1496"/>
    <w:rsid w:val="008D36FB"/>
    <w:rsid w:val="008D49BE"/>
    <w:rsid w:val="008D6061"/>
    <w:rsid w:val="008D6F2C"/>
    <w:rsid w:val="008E0BA8"/>
    <w:rsid w:val="008E22D0"/>
    <w:rsid w:val="008E49A7"/>
    <w:rsid w:val="008E5B6C"/>
    <w:rsid w:val="008E6AC2"/>
    <w:rsid w:val="008E6B79"/>
    <w:rsid w:val="008E6EBD"/>
    <w:rsid w:val="008F0BE6"/>
    <w:rsid w:val="008F2FC8"/>
    <w:rsid w:val="008F315F"/>
    <w:rsid w:val="008F7C6D"/>
    <w:rsid w:val="008F7E79"/>
    <w:rsid w:val="0090130F"/>
    <w:rsid w:val="00901BC2"/>
    <w:rsid w:val="00901D24"/>
    <w:rsid w:val="00911931"/>
    <w:rsid w:val="00911E97"/>
    <w:rsid w:val="00914AF6"/>
    <w:rsid w:val="00915066"/>
    <w:rsid w:val="009158B3"/>
    <w:rsid w:val="00915DEC"/>
    <w:rsid w:val="00917AAE"/>
    <w:rsid w:val="00921E41"/>
    <w:rsid w:val="0092209F"/>
    <w:rsid w:val="00923111"/>
    <w:rsid w:val="00923578"/>
    <w:rsid w:val="00924555"/>
    <w:rsid w:val="009249BB"/>
    <w:rsid w:val="00924E96"/>
    <w:rsid w:val="00926DA8"/>
    <w:rsid w:val="00926E8F"/>
    <w:rsid w:val="00927DF8"/>
    <w:rsid w:val="00930A77"/>
    <w:rsid w:val="0093170E"/>
    <w:rsid w:val="009319B6"/>
    <w:rsid w:val="00933009"/>
    <w:rsid w:val="00934089"/>
    <w:rsid w:val="00934FB6"/>
    <w:rsid w:val="009368F6"/>
    <w:rsid w:val="00937EB0"/>
    <w:rsid w:val="00940081"/>
    <w:rsid w:val="00940789"/>
    <w:rsid w:val="0094086A"/>
    <w:rsid w:val="0094212A"/>
    <w:rsid w:val="00943373"/>
    <w:rsid w:val="009449D5"/>
    <w:rsid w:val="00946B59"/>
    <w:rsid w:val="00950988"/>
    <w:rsid w:val="009537D2"/>
    <w:rsid w:val="0095512A"/>
    <w:rsid w:val="00955C6F"/>
    <w:rsid w:val="00956706"/>
    <w:rsid w:val="0095767F"/>
    <w:rsid w:val="00960C37"/>
    <w:rsid w:val="00961F07"/>
    <w:rsid w:val="0096235D"/>
    <w:rsid w:val="00963149"/>
    <w:rsid w:val="00964431"/>
    <w:rsid w:val="00964834"/>
    <w:rsid w:val="00964FED"/>
    <w:rsid w:val="00965AE4"/>
    <w:rsid w:val="00966B83"/>
    <w:rsid w:val="00966BD0"/>
    <w:rsid w:val="0096739B"/>
    <w:rsid w:val="00967A79"/>
    <w:rsid w:val="00971127"/>
    <w:rsid w:val="00973067"/>
    <w:rsid w:val="00976EF2"/>
    <w:rsid w:val="009800A5"/>
    <w:rsid w:val="009819A7"/>
    <w:rsid w:val="00982104"/>
    <w:rsid w:val="00983072"/>
    <w:rsid w:val="00984664"/>
    <w:rsid w:val="00985277"/>
    <w:rsid w:val="0098645B"/>
    <w:rsid w:val="00986FC6"/>
    <w:rsid w:val="009876BE"/>
    <w:rsid w:val="00990100"/>
    <w:rsid w:val="00990ECB"/>
    <w:rsid w:val="00991BAC"/>
    <w:rsid w:val="00992098"/>
    <w:rsid w:val="00992F68"/>
    <w:rsid w:val="00993916"/>
    <w:rsid w:val="00994F44"/>
    <w:rsid w:val="00995D02"/>
    <w:rsid w:val="00997250"/>
    <w:rsid w:val="009A0AAC"/>
    <w:rsid w:val="009A230B"/>
    <w:rsid w:val="009A4378"/>
    <w:rsid w:val="009A4E40"/>
    <w:rsid w:val="009A5259"/>
    <w:rsid w:val="009A5739"/>
    <w:rsid w:val="009B075A"/>
    <w:rsid w:val="009B2185"/>
    <w:rsid w:val="009B2363"/>
    <w:rsid w:val="009B2529"/>
    <w:rsid w:val="009B2C26"/>
    <w:rsid w:val="009B2F87"/>
    <w:rsid w:val="009B33BF"/>
    <w:rsid w:val="009B3BE5"/>
    <w:rsid w:val="009B5AED"/>
    <w:rsid w:val="009B7BBB"/>
    <w:rsid w:val="009C103F"/>
    <w:rsid w:val="009C109A"/>
    <w:rsid w:val="009C2E71"/>
    <w:rsid w:val="009C3826"/>
    <w:rsid w:val="009C401B"/>
    <w:rsid w:val="009C6079"/>
    <w:rsid w:val="009C6EFC"/>
    <w:rsid w:val="009C7A2D"/>
    <w:rsid w:val="009D2BD3"/>
    <w:rsid w:val="009D2EFE"/>
    <w:rsid w:val="009D3804"/>
    <w:rsid w:val="009D3AE1"/>
    <w:rsid w:val="009D3F4A"/>
    <w:rsid w:val="009D5E7D"/>
    <w:rsid w:val="009D5FA2"/>
    <w:rsid w:val="009D79C6"/>
    <w:rsid w:val="009E6172"/>
    <w:rsid w:val="009E6D23"/>
    <w:rsid w:val="009E6F88"/>
    <w:rsid w:val="009F0041"/>
    <w:rsid w:val="009F00EC"/>
    <w:rsid w:val="009F1508"/>
    <w:rsid w:val="009F2A97"/>
    <w:rsid w:val="009F35ED"/>
    <w:rsid w:val="009F36CD"/>
    <w:rsid w:val="009F3B22"/>
    <w:rsid w:val="009F4004"/>
    <w:rsid w:val="009F42C6"/>
    <w:rsid w:val="009F6274"/>
    <w:rsid w:val="009F6715"/>
    <w:rsid w:val="009F6AA2"/>
    <w:rsid w:val="00A018EF"/>
    <w:rsid w:val="00A02C1D"/>
    <w:rsid w:val="00A02ECB"/>
    <w:rsid w:val="00A04110"/>
    <w:rsid w:val="00A051ED"/>
    <w:rsid w:val="00A056D5"/>
    <w:rsid w:val="00A07318"/>
    <w:rsid w:val="00A10283"/>
    <w:rsid w:val="00A11660"/>
    <w:rsid w:val="00A11C06"/>
    <w:rsid w:val="00A139C1"/>
    <w:rsid w:val="00A150FE"/>
    <w:rsid w:val="00A156F7"/>
    <w:rsid w:val="00A15F5F"/>
    <w:rsid w:val="00A16AFB"/>
    <w:rsid w:val="00A171A2"/>
    <w:rsid w:val="00A20B14"/>
    <w:rsid w:val="00A23363"/>
    <w:rsid w:val="00A23E27"/>
    <w:rsid w:val="00A24A30"/>
    <w:rsid w:val="00A27155"/>
    <w:rsid w:val="00A314EE"/>
    <w:rsid w:val="00A31836"/>
    <w:rsid w:val="00A31EDD"/>
    <w:rsid w:val="00A32799"/>
    <w:rsid w:val="00A3284B"/>
    <w:rsid w:val="00A33F51"/>
    <w:rsid w:val="00A34D0F"/>
    <w:rsid w:val="00A35D89"/>
    <w:rsid w:val="00A37301"/>
    <w:rsid w:val="00A40C21"/>
    <w:rsid w:val="00A40F4C"/>
    <w:rsid w:val="00A4144D"/>
    <w:rsid w:val="00A4478F"/>
    <w:rsid w:val="00A45BD7"/>
    <w:rsid w:val="00A501B3"/>
    <w:rsid w:val="00A512B3"/>
    <w:rsid w:val="00A52FEF"/>
    <w:rsid w:val="00A530A4"/>
    <w:rsid w:val="00A53485"/>
    <w:rsid w:val="00A53BF9"/>
    <w:rsid w:val="00A53E01"/>
    <w:rsid w:val="00A55168"/>
    <w:rsid w:val="00A55FF3"/>
    <w:rsid w:val="00A56D77"/>
    <w:rsid w:val="00A575BB"/>
    <w:rsid w:val="00A57EF8"/>
    <w:rsid w:val="00A606F8"/>
    <w:rsid w:val="00A61701"/>
    <w:rsid w:val="00A6237B"/>
    <w:rsid w:val="00A62E2B"/>
    <w:rsid w:val="00A64DB4"/>
    <w:rsid w:val="00A64F2F"/>
    <w:rsid w:val="00A65A17"/>
    <w:rsid w:val="00A6775B"/>
    <w:rsid w:val="00A67A62"/>
    <w:rsid w:val="00A70EAA"/>
    <w:rsid w:val="00A70FE9"/>
    <w:rsid w:val="00A71548"/>
    <w:rsid w:val="00A72C4C"/>
    <w:rsid w:val="00A73758"/>
    <w:rsid w:val="00A73D48"/>
    <w:rsid w:val="00A76ECD"/>
    <w:rsid w:val="00A76FE9"/>
    <w:rsid w:val="00A802AE"/>
    <w:rsid w:val="00A80E2B"/>
    <w:rsid w:val="00A81E92"/>
    <w:rsid w:val="00A82781"/>
    <w:rsid w:val="00A82FE0"/>
    <w:rsid w:val="00A83165"/>
    <w:rsid w:val="00A83178"/>
    <w:rsid w:val="00A83AE2"/>
    <w:rsid w:val="00A8403D"/>
    <w:rsid w:val="00A84CCF"/>
    <w:rsid w:val="00A86BD1"/>
    <w:rsid w:val="00A86F32"/>
    <w:rsid w:val="00A871B3"/>
    <w:rsid w:val="00A87301"/>
    <w:rsid w:val="00A903C6"/>
    <w:rsid w:val="00A9054B"/>
    <w:rsid w:val="00A90CAA"/>
    <w:rsid w:val="00A91F73"/>
    <w:rsid w:val="00A91F80"/>
    <w:rsid w:val="00A94026"/>
    <w:rsid w:val="00A9515D"/>
    <w:rsid w:val="00A9707C"/>
    <w:rsid w:val="00AA0982"/>
    <w:rsid w:val="00AA0D43"/>
    <w:rsid w:val="00AA1358"/>
    <w:rsid w:val="00AA22BC"/>
    <w:rsid w:val="00AA22C1"/>
    <w:rsid w:val="00AA26F1"/>
    <w:rsid w:val="00AA271B"/>
    <w:rsid w:val="00AA2F4A"/>
    <w:rsid w:val="00AA3979"/>
    <w:rsid w:val="00AA4D46"/>
    <w:rsid w:val="00AA5313"/>
    <w:rsid w:val="00AA54EE"/>
    <w:rsid w:val="00AA6A85"/>
    <w:rsid w:val="00AB07AC"/>
    <w:rsid w:val="00AB218D"/>
    <w:rsid w:val="00AB22DB"/>
    <w:rsid w:val="00AB28E1"/>
    <w:rsid w:val="00AB2A7A"/>
    <w:rsid w:val="00AB2B1A"/>
    <w:rsid w:val="00AB45C1"/>
    <w:rsid w:val="00AB5A7C"/>
    <w:rsid w:val="00AB6668"/>
    <w:rsid w:val="00AB6C58"/>
    <w:rsid w:val="00AB6D51"/>
    <w:rsid w:val="00AB7334"/>
    <w:rsid w:val="00AB7595"/>
    <w:rsid w:val="00AC1B64"/>
    <w:rsid w:val="00AC2ACD"/>
    <w:rsid w:val="00AC53B0"/>
    <w:rsid w:val="00AC5C00"/>
    <w:rsid w:val="00AC637A"/>
    <w:rsid w:val="00AC686C"/>
    <w:rsid w:val="00AC7D36"/>
    <w:rsid w:val="00AC7FEB"/>
    <w:rsid w:val="00AD039A"/>
    <w:rsid w:val="00AD0536"/>
    <w:rsid w:val="00AD1F11"/>
    <w:rsid w:val="00AD5756"/>
    <w:rsid w:val="00AD6547"/>
    <w:rsid w:val="00AD6DCC"/>
    <w:rsid w:val="00AD7599"/>
    <w:rsid w:val="00AE008A"/>
    <w:rsid w:val="00AE16B3"/>
    <w:rsid w:val="00AE23B0"/>
    <w:rsid w:val="00AE4846"/>
    <w:rsid w:val="00AE5930"/>
    <w:rsid w:val="00AE6353"/>
    <w:rsid w:val="00AF268B"/>
    <w:rsid w:val="00AF2BF1"/>
    <w:rsid w:val="00AF4C69"/>
    <w:rsid w:val="00AF5C48"/>
    <w:rsid w:val="00AF6240"/>
    <w:rsid w:val="00AF6C34"/>
    <w:rsid w:val="00AF73DF"/>
    <w:rsid w:val="00B00B52"/>
    <w:rsid w:val="00B01882"/>
    <w:rsid w:val="00B01981"/>
    <w:rsid w:val="00B03343"/>
    <w:rsid w:val="00B04C2E"/>
    <w:rsid w:val="00B05528"/>
    <w:rsid w:val="00B05B0E"/>
    <w:rsid w:val="00B062EE"/>
    <w:rsid w:val="00B06480"/>
    <w:rsid w:val="00B068D4"/>
    <w:rsid w:val="00B06986"/>
    <w:rsid w:val="00B11752"/>
    <w:rsid w:val="00B1332F"/>
    <w:rsid w:val="00B13622"/>
    <w:rsid w:val="00B142A9"/>
    <w:rsid w:val="00B14868"/>
    <w:rsid w:val="00B15046"/>
    <w:rsid w:val="00B1559B"/>
    <w:rsid w:val="00B158A2"/>
    <w:rsid w:val="00B16324"/>
    <w:rsid w:val="00B170CD"/>
    <w:rsid w:val="00B172BF"/>
    <w:rsid w:val="00B179D9"/>
    <w:rsid w:val="00B2012D"/>
    <w:rsid w:val="00B21D31"/>
    <w:rsid w:val="00B22872"/>
    <w:rsid w:val="00B23761"/>
    <w:rsid w:val="00B2397E"/>
    <w:rsid w:val="00B23BAE"/>
    <w:rsid w:val="00B27E3B"/>
    <w:rsid w:val="00B3054B"/>
    <w:rsid w:val="00B310B4"/>
    <w:rsid w:val="00B31DE1"/>
    <w:rsid w:val="00B32E5F"/>
    <w:rsid w:val="00B3331C"/>
    <w:rsid w:val="00B33AA2"/>
    <w:rsid w:val="00B34A2C"/>
    <w:rsid w:val="00B35547"/>
    <w:rsid w:val="00B368C9"/>
    <w:rsid w:val="00B37974"/>
    <w:rsid w:val="00B37DC9"/>
    <w:rsid w:val="00B42196"/>
    <w:rsid w:val="00B4388F"/>
    <w:rsid w:val="00B477A9"/>
    <w:rsid w:val="00B5120E"/>
    <w:rsid w:val="00B52387"/>
    <w:rsid w:val="00B52EA5"/>
    <w:rsid w:val="00B556A0"/>
    <w:rsid w:val="00B56213"/>
    <w:rsid w:val="00B56FC7"/>
    <w:rsid w:val="00B60277"/>
    <w:rsid w:val="00B606E7"/>
    <w:rsid w:val="00B60EDB"/>
    <w:rsid w:val="00B60F61"/>
    <w:rsid w:val="00B649DB"/>
    <w:rsid w:val="00B66B5C"/>
    <w:rsid w:val="00B671C3"/>
    <w:rsid w:val="00B67603"/>
    <w:rsid w:val="00B67E45"/>
    <w:rsid w:val="00B71057"/>
    <w:rsid w:val="00B72C3D"/>
    <w:rsid w:val="00B72F27"/>
    <w:rsid w:val="00B73280"/>
    <w:rsid w:val="00B73B65"/>
    <w:rsid w:val="00B743DD"/>
    <w:rsid w:val="00B74735"/>
    <w:rsid w:val="00B76294"/>
    <w:rsid w:val="00B80A4B"/>
    <w:rsid w:val="00B8312C"/>
    <w:rsid w:val="00B83EB0"/>
    <w:rsid w:val="00B84C69"/>
    <w:rsid w:val="00B85B91"/>
    <w:rsid w:val="00B85DA7"/>
    <w:rsid w:val="00B8609E"/>
    <w:rsid w:val="00B862DA"/>
    <w:rsid w:val="00B86418"/>
    <w:rsid w:val="00B86FF3"/>
    <w:rsid w:val="00B8752E"/>
    <w:rsid w:val="00B90124"/>
    <w:rsid w:val="00B91C84"/>
    <w:rsid w:val="00B927E1"/>
    <w:rsid w:val="00B929C1"/>
    <w:rsid w:val="00B92C3A"/>
    <w:rsid w:val="00B9445A"/>
    <w:rsid w:val="00B964C5"/>
    <w:rsid w:val="00B96C40"/>
    <w:rsid w:val="00BA2DC5"/>
    <w:rsid w:val="00BA4346"/>
    <w:rsid w:val="00BA6A09"/>
    <w:rsid w:val="00BA71E1"/>
    <w:rsid w:val="00BA7CE5"/>
    <w:rsid w:val="00BB3972"/>
    <w:rsid w:val="00BB7062"/>
    <w:rsid w:val="00BC1A28"/>
    <w:rsid w:val="00BC1FC4"/>
    <w:rsid w:val="00BC266A"/>
    <w:rsid w:val="00BC29D9"/>
    <w:rsid w:val="00BC2FA7"/>
    <w:rsid w:val="00BC3348"/>
    <w:rsid w:val="00BC3517"/>
    <w:rsid w:val="00BC72FE"/>
    <w:rsid w:val="00BD0693"/>
    <w:rsid w:val="00BD11F9"/>
    <w:rsid w:val="00BD2767"/>
    <w:rsid w:val="00BD33E2"/>
    <w:rsid w:val="00BD388B"/>
    <w:rsid w:val="00BD3D0A"/>
    <w:rsid w:val="00BD44D4"/>
    <w:rsid w:val="00BD4AB9"/>
    <w:rsid w:val="00BD53F0"/>
    <w:rsid w:val="00BD578A"/>
    <w:rsid w:val="00BD6CC9"/>
    <w:rsid w:val="00BD753E"/>
    <w:rsid w:val="00BE08C1"/>
    <w:rsid w:val="00BE20BB"/>
    <w:rsid w:val="00BE63F0"/>
    <w:rsid w:val="00BE6450"/>
    <w:rsid w:val="00BE7D43"/>
    <w:rsid w:val="00BF08B4"/>
    <w:rsid w:val="00BF1285"/>
    <w:rsid w:val="00BF1608"/>
    <w:rsid w:val="00BF1FAF"/>
    <w:rsid w:val="00BF29B3"/>
    <w:rsid w:val="00BF413A"/>
    <w:rsid w:val="00BF7636"/>
    <w:rsid w:val="00BF7F53"/>
    <w:rsid w:val="00C0093C"/>
    <w:rsid w:val="00C01250"/>
    <w:rsid w:val="00C01DF9"/>
    <w:rsid w:val="00C03DF0"/>
    <w:rsid w:val="00C053BE"/>
    <w:rsid w:val="00C12CD8"/>
    <w:rsid w:val="00C17702"/>
    <w:rsid w:val="00C203E7"/>
    <w:rsid w:val="00C2173D"/>
    <w:rsid w:val="00C21810"/>
    <w:rsid w:val="00C22610"/>
    <w:rsid w:val="00C22726"/>
    <w:rsid w:val="00C22A6D"/>
    <w:rsid w:val="00C23603"/>
    <w:rsid w:val="00C2484B"/>
    <w:rsid w:val="00C2546B"/>
    <w:rsid w:val="00C26024"/>
    <w:rsid w:val="00C26D85"/>
    <w:rsid w:val="00C26FBF"/>
    <w:rsid w:val="00C3155D"/>
    <w:rsid w:val="00C321FD"/>
    <w:rsid w:val="00C323D6"/>
    <w:rsid w:val="00C33A80"/>
    <w:rsid w:val="00C34299"/>
    <w:rsid w:val="00C34B9D"/>
    <w:rsid w:val="00C35099"/>
    <w:rsid w:val="00C357FD"/>
    <w:rsid w:val="00C36DC7"/>
    <w:rsid w:val="00C36E0F"/>
    <w:rsid w:val="00C414CC"/>
    <w:rsid w:val="00C41EE5"/>
    <w:rsid w:val="00C42680"/>
    <w:rsid w:val="00C42E60"/>
    <w:rsid w:val="00C435E6"/>
    <w:rsid w:val="00C43C25"/>
    <w:rsid w:val="00C470FD"/>
    <w:rsid w:val="00C4794F"/>
    <w:rsid w:val="00C47AC0"/>
    <w:rsid w:val="00C5156C"/>
    <w:rsid w:val="00C51812"/>
    <w:rsid w:val="00C51B72"/>
    <w:rsid w:val="00C52636"/>
    <w:rsid w:val="00C531EE"/>
    <w:rsid w:val="00C5384F"/>
    <w:rsid w:val="00C5396F"/>
    <w:rsid w:val="00C54997"/>
    <w:rsid w:val="00C56BB1"/>
    <w:rsid w:val="00C56F23"/>
    <w:rsid w:val="00C57D6E"/>
    <w:rsid w:val="00C60AF2"/>
    <w:rsid w:val="00C6493F"/>
    <w:rsid w:val="00C650A8"/>
    <w:rsid w:val="00C70225"/>
    <w:rsid w:val="00C72454"/>
    <w:rsid w:val="00C74200"/>
    <w:rsid w:val="00C7451A"/>
    <w:rsid w:val="00C74652"/>
    <w:rsid w:val="00C76CBA"/>
    <w:rsid w:val="00C80D1E"/>
    <w:rsid w:val="00C81301"/>
    <w:rsid w:val="00C83005"/>
    <w:rsid w:val="00C84FD3"/>
    <w:rsid w:val="00C853AC"/>
    <w:rsid w:val="00C85DD8"/>
    <w:rsid w:val="00C866DF"/>
    <w:rsid w:val="00C871C8"/>
    <w:rsid w:val="00C90999"/>
    <w:rsid w:val="00C9128A"/>
    <w:rsid w:val="00C91A6E"/>
    <w:rsid w:val="00C92818"/>
    <w:rsid w:val="00C92F27"/>
    <w:rsid w:val="00C938FB"/>
    <w:rsid w:val="00C93EDB"/>
    <w:rsid w:val="00C97771"/>
    <w:rsid w:val="00CA0809"/>
    <w:rsid w:val="00CA211C"/>
    <w:rsid w:val="00CA34A5"/>
    <w:rsid w:val="00CA3E8C"/>
    <w:rsid w:val="00CA525E"/>
    <w:rsid w:val="00CA6910"/>
    <w:rsid w:val="00CA7FF3"/>
    <w:rsid w:val="00CB0034"/>
    <w:rsid w:val="00CB0680"/>
    <w:rsid w:val="00CB0963"/>
    <w:rsid w:val="00CB1751"/>
    <w:rsid w:val="00CB6034"/>
    <w:rsid w:val="00CB64AA"/>
    <w:rsid w:val="00CB763E"/>
    <w:rsid w:val="00CB7CE1"/>
    <w:rsid w:val="00CC11CC"/>
    <w:rsid w:val="00CC1325"/>
    <w:rsid w:val="00CC199D"/>
    <w:rsid w:val="00CC23AE"/>
    <w:rsid w:val="00CC2F24"/>
    <w:rsid w:val="00CC4529"/>
    <w:rsid w:val="00CC61F4"/>
    <w:rsid w:val="00CC6EA2"/>
    <w:rsid w:val="00CC72C5"/>
    <w:rsid w:val="00CC7AAA"/>
    <w:rsid w:val="00CD2672"/>
    <w:rsid w:val="00CD2724"/>
    <w:rsid w:val="00CD466F"/>
    <w:rsid w:val="00CD477C"/>
    <w:rsid w:val="00CD666F"/>
    <w:rsid w:val="00CD6FE7"/>
    <w:rsid w:val="00CD7645"/>
    <w:rsid w:val="00CE00A5"/>
    <w:rsid w:val="00CE13FA"/>
    <w:rsid w:val="00CE1982"/>
    <w:rsid w:val="00CE1A3D"/>
    <w:rsid w:val="00CE263E"/>
    <w:rsid w:val="00CE2E12"/>
    <w:rsid w:val="00CE35B2"/>
    <w:rsid w:val="00CE4CD8"/>
    <w:rsid w:val="00CE55B0"/>
    <w:rsid w:val="00CE6C33"/>
    <w:rsid w:val="00CE710E"/>
    <w:rsid w:val="00CF0D04"/>
    <w:rsid w:val="00CF1352"/>
    <w:rsid w:val="00CF143D"/>
    <w:rsid w:val="00CF4161"/>
    <w:rsid w:val="00CF4AA5"/>
    <w:rsid w:val="00CF4AB2"/>
    <w:rsid w:val="00CF58BC"/>
    <w:rsid w:val="00CF5FAA"/>
    <w:rsid w:val="00CF6894"/>
    <w:rsid w:val="00CF748F"/>
    <w:rsid w:val="00CF7FC0"/>
    <w:rsid w:val="00D01F7F"/>
    <w:rsid w:val="00D022AB"/>
    <w:rsid w:val="00D03DA6"/>
    <w:rsid w:val="00D0413E"/>
    <w:rsid w:val="00D0720B"/>
    <w:rsid w:val="00D1058E"/>
    <w:rsid w:val="00D10701"/>
    <w:rsid w:val="00D10C29"/>
    <w:rsid w:val="00D11E1A"/>
    <w:rsid w:val="00D123CE"/>
    <w:rsid w:val="00D127B0"/>
    <w:rsid w:val="00D12CB1"/>
    <w:rsid w:val="00D145FF"/>
    <w:rsid w:val="00D14758"/>
    <w:rsid w:val="00D16000"/>
    <w:rsid w:val="00D1626D"/>
    <w:rsid w:val="00D1631D"/>
    <w:rsid w:val="00D16A58"/>
    <w:rsid w:val="00D17A96"/>
    <w:rsid w:val="00D17D29"/>
    <w:rsid w:val="00D22770"/>
    <w:rsid w:val="00D23BE3"/>
    <w:rsid w:val="00D23F55"/>
    <w:rsid w:val="00D24469"/>
    <w:rsid w:val="00D24B67"/>
    <w:rsid w:val="00D24E0F"/>
    <w:rsid w:val="00D25B10"/>
    <w:rsid w:val="00D3352A"/>
    <w:rsid w:val="00D33BD4"/>
    <w:rsid w:val="00D33F49"/>
    <w:rsid w:val="00D36C1A"/>
    <w:rsid w:val="00D409CC"/>
    <w:rsid w:val="00D41003"/>
    <w:rsid w:val="00D41145"/>
    <w:rsid w:val="00D42997"/>
    <w:rsid w:val="00D429CE"/>
    <w:rsid w:val="00D42D21"/>
    <w:rsid w:val="00D44C26"/>
    <w:rsid w:val="00D45331"/>
    <w:rsid w:val="00D4671B"/>
    <w:rsid w:val="00D51921"/>
    <w:rsid w:val="00D53228"/>
    <w:rsid w:val="00D5330D"/>
    <w:rsid w:val="00D53EB9"/>
    <w:rsid w:val="00D542D9"/>
    <w:rsid w:val="00D542FC"/>
    <w:rsid w:val="00D5437B"/>
    <w:rsid w:val="00D5481C"/>
    <w:rsid w:val="00D54BD1"/>
    <w:rsid w:val="00D55BD6"/>
    <w:rsid w:val="00D57BC8"/>
    <w:rsid w:val="00D63731"/>
    <w:rsid w:val="00D6418D"/>
    <w:rsid w:val="00D64552"/>
    <w:rsid w:val="00D65B79"/>
    <w:rsid w:val="00D667C5"/>
    <w:rsid w:val="00D7108C"/>
    <w:rsid w:val="00D717B6"/>
    <w:rsid w:val="00D71F4C"/>
    <w:rsid w:val="00D7380D"/>
    <w:rsid w:val="00D74AA5"/>
    <w:rsid w:val="00D77A78"/>
    <w:rsid w:val="00D80289"/>
    <w:rsid w:val="00D80FDB"/>
    <w:rsid w:val="00D81C14"/>
    <w:rsid w:val="00D824E3"/>
    <w:rsid w:val="00D82C0D"/>
    <w:rsid w:val="00D839FF"/>
    <w:rsid w:val="00D85192"/>
    <w:rsid w:val="00D85A16"/>
    <w:rsid w:val="00D8646D"/>
    <w:rsid w:val="00D87318"/>
    <w:rsid w:val="00D90564"/>
    <w:rsid w:val="00D908B4"/>
    <w:rsid w:val="00D92726"/>
    <w:rsid w:val="00D93BCE"/>
    <w:rsid w:val="00D9439D"/>
    <w:rsid w:val="00D94B3C"/>
    <w:rsid w:val="00D96CAB"/>
    <w:rsid w:val="00DA0151"/>
    <w:rsid w:val="00DA2758"/>
    <w:rsid w:val="00DA5EB4"/>
    <w:rsid w:val="00DA6B22"/>
    <w:rsid w:val="00DA71F7"/>
    <w:rsid w:val="00DB009B"/>
    <w:rsid w:val="00DB11AA"/>
    <w:rsid w:val="00DB3664"/>
    <w:rsid w:val="00DB3B66"/>
    <w:rsid w:val="00DB520B"/>
    <w:rsid w:val="00DB5F65"/>
    <w:rsid w:val="00DB6704"/>
    <w:rsid w:val="00DC1004"/>
    <w:rsid w:val="00DC18CA"/>
    <w:rsid w:val="00DC4616"/>
    <w:rsid w:val="00DC52C4"/>
    <w:rsid w:val="00DC5E30"/>
    <w:rsid w:val="00DC638D"/>
    <w:rsid w:val="00DC63B8"/>
    <w:rsid w:val="00DC7A34"/>
    <w:rsid w:val="00DD1548"/>
    <w:rsid w:val="00DD375B"/>
    <w:rsid w:val="00DD605B"/>
    <w:rsid w:val="00DD6B6E"/>
    <w:rsid w:val="00DE3968"/>
    <w:rsid w:val="00DE48DC"/>
    <w:rsid w:val="00DE5EDB"/>
    <w:rsid w:val="00DE60BB"/>
    <w:rsid w:val="00DF173E"/>
    <w:rsid w:val="00DF32D4"/>
    <w:rsid w:val="00DF7171"/>
    <w:rsid w:val="00DF7FCE"/>
    <w:rsid w:val="00E02D61"/>
    <w:rsid w:val="00E02EF5"/>
    <w:rsid w:val="00E03C57"/>
    <w:rsid w:val="00E0653F"/>
    <w:rsid w:val="00E068F1"/>
    <w:rsid w:val="00E06AFE"/>
    <w:rsid w:val="00E07349"/>
    <w:rsid w:val="00E077B5"/>
    <w:rsid w:val="00E07EA8"/>
    <w:rsid w:val="00E10FDE"/>
    <w:rsid w:val="00E126FB"/>
    <w:rsid w:val="00E1478C"/>
    <w:rsid w:val="00E15C4B"/>
    <w:rsid w:val="00E1621F"/>
    <w:rsid w:val="00E16648"/>
    <w:rsid w:val="00E169F4"/>
    <w:rsid w:val="00E20BC9"/>
    <w:rsid w:val="00E22579"/>
    <w:rsid w:val="00E22585"/>
    <w:rsid w:val="00E23100"/>
    <w:rsid w:val="00E2583E"/>
    <w:rsid w:val="00E26EA2"/>
    <w:rsid w:val="00E2772A"/>
    <w:rsid w:val="00E3265D"/>
    <w:rsid w:val="00E332D8"/>
    <w:rsid w:val="00E3343A"/>
    <w:rsid w:val="00E34449"/>
    <w:rsid w:val="00E354C3"/>
    <w:rsid w:val="00E3779E"/>
    <w:rsid w:val="00E37BED"/>
    <w:rsid w:val="00E43F6E"/>
    <w:rsid w:val="00E44A5D"/>
    <w:rsid w:val="00E44C92"/>
    <w:rsid w:val="00E46324"/>
    <w:rsid w:val="00E4732F"/>
    <w:rsid w:val="00E5091B"/>
    <w:rsid w:val="00E50C0F"/>
    <w:rsid w:val="00E50FF4"/>
    <w:rsid w:val="00E53EAF"/>
    <w:rsid w:val="00E56E22"/>
    <w:rsid w:val="00E57578"/>
    <w:rsid w:val="00E6312E"/>
    <w:rsid w:val="00E63389"/>
    <w:rsid w:val="00E64DFD"/>
    <w:rsid w:val="00E64EC4"/>
    <w:rsid w:val="00E658CA"/>
    <w:rsid w:val="00E675FC"/>
    <w:rsid w:val="00E67DFA"/>
    <w:rsid w:val="00E7147C"/>
    <w:rsid w:val="00E7154B"/>
    <w:rsid w:val="00E727E2"/>
    <w:rsid w:val="00E73DB3"/>
    <w:rsid w:val="00E74E98"/>
    <w:rsid w:val="00E75A9D"/>
    <w:rsid w:val="00E7686D"/>
    <w:rsid w:val="00E77AE8"/>
    <w:rsid w:val="00E77C8A"/>
    <w:rsid w:val="00E809CC"/>
    <w:rsid w:val="00E814D7"/>
    <w:rsid w:val="00E830FC"/>
    <w:rsid w:val="00E84D24"/>
    <w:rsid w:val="00E85D75"/>
    <w:rsid w:val="00E8605D"/>
    <w:rsid w:val="00E8781B"/>
    <w:rsid w:val="00E91496"/>
    <w:rsid w:val="00E91CA8"/>
    <w:rsid w:val="00E91E5C"/>
    <w:rsid w:val="00E91E94"/>
    <w:rsid w:val="00E9463F"/>
    <w:rsid w:val="00E948FD"/>
    <w:rsid w:val="00E94D66"/>
    <w:rsid w:val="00E95211"/>
    <w:rsid w:val="00E9618F"/>
    <w:rsid w:val="00E96A6C"/>
    <w:rsid w:val="00E96AD8"/>
    <w:rsid w:val="00EA1702"/>
    <w:rsid w:val="00EA35D2"/>
    <w:rsid w:val="00EA782A"/>
    <w:rsid w:val="00EA7E16"/>
    <w:rsid w:val="00EB15E0"/>
    <w:rsid w:val="00EB28F6"/>
    <w:rsid w:val="00EB2F4E"/>
    <w:rsid w:val="00EB304D"/>
    <w:rsid w:val="00EB3BEA"/>
    <w:rsid w:val="00EB3CFF"/>
    <w:rsid w:val="00EB4669"/>
    <w:rsid w:val="00EB5DCA"/>
    <w:rsid w:val="00EB6635"/>
    <w:rsid w:val="00EB67AD"/>
    <w:rsid w:val="00EC0481"/>
    <w:rsid w:val="00EC24F8"/>
    <w:rsid w:val="00EC31D1"/>
    <w:rsid w:val="00EC4357"/>
    <w:rsid w:val="00EC4B0A"/>
    <w:rsid w:val="00EC69FF"/>
    <w:rsid w:val="00EC7100"/>
    <w:rsid w:val="00EC746C"/>
    <w:rsid w:val="00EC79B2"/>
    <w:rsid w:val="00ED0840"/>
    <w:rsid w:val="00ED0AB0"/>
    <w:rsid w:val="00ED25E9"/>
    <w:rsid w:val="00ED449C"/>
    <w:rsid w:val="00ED58F1"/>
    <w:rsid w:val="00ED6064"/>
    <w:rsid w:val="00ED666E"/>
    <w:rsid w:val="00EE380C"/>
    <w:rsid w:val="00EE41AE"/>
    <w:rsid w:val="00EE4AC8"/>
    <w:rsid w:val="00EE4DBC"/>
    <w:rsid w:val="00EE730C"/>
    <w:rsid w:val="00EF1E1F"/>
    <w:rsid w:val="00EF29BB"/>
    <w:rsid w:val="00EF3A53"/>
    <w:rsid w:val="00EF3D9E"/>
    <w:rsid w:val="00EF44DF"/>
    <w:rsid w:val="00EF4833"/>
    <w:rsid w:val="00EF6373"/>
    <w:rsid w:val="00EF67A3"/>
    <w:rsid w:val="00EF6EBF"/>
    <w:rsid w:val="00EF7457"/>
    <w:rsid w:val="00F00409"/>
    <w:rsid w:val="00F021C1"/>
    <w:rsid w:val="00F0474E"/>
    <w:rsid w:val="00F04BF0"/>
    <w:rsid w:val="00F05369"/>
    <w:rsid w:val="00F05A82"/>
    <w:rsid w:val="00F05C86"/>
    <w:rsid w:val="00F060C8"/>
    <w:rsid w:val="00F105F0"/>
    <w:rsid w:val="00F112E1"/>
    <w:rsid w:val="00F11ECF"/>
    <w:rsid w:val="00F12B11"/>
    <w:rsid w:val="00F12D97"/>
    <w:rsid w:val="00F13776"/>
    <w:rsid w:val="00F14EB3"/>
    <w:rsid w:val="00F15219"/>
    <w:rsid w:val="00F1556B"/>
    <w:rsid w:val="00F15D35"/>
    <w:rsid w:val="00F16106"/>
    <w:rsid w:val="00F17BE7"/>
    <w:rsid w:val="00F17E1A"/>
    <w:rsid w:val="00F239FC"/>
    <w:rsid w:val="00F269C0"/>
    <w:rsid w:val="00F31269"/>
    <w:rsid w:val="00F33A35"/>
    <w:rsid w:val="00F355B5"/>
    <w:rsid w:val="00F3562C"/>
    <w:rsid w:val="00F365B8"/>
    <w:rsid w:val="00F373CE"/>
    <w:rsid w:val="00F42AD0"/>
    <w:rsid w:val="00F42D56"/>
    <w:rsid w:val="00F47F7D"/>
    <w:rsid w:val="00F505F5"/>
    <w:rsid w:val="00F53FA8"/>
    <w:rsid w:val="00F55178"/>
    <w:rsid w:val="00F557E6"/>
    <w:rsid w:val="00F564E9"/>
    <w:rsid w:val="00F5678F"/>
    <w:rsid w:val="00F56813"/>
    <w:rsid w:val="00F56F5A"/>
    <w:rsid w:val="00F61892"/>
    <w:rsid w:val="00F6199E"/>
    <w:rsid w:val="00F64852"/>
    <w:rsid w:val="00F6517A"/>
    <w:rsid w:val="00F65902"/>
    <w:rsid w:val="00F664BB"/>
    <w:rsid w:val="00F66AB8"/>
    <w:rsid w:val="00F70D8B"/>
    <w:rsid w:val="00F71AFC"/>
    <w:rsid w:val="00F72678"/>
    <w:rsid w:val="00F72841"/>
    <w:rsid w:val="00F72894"/>
    <w:rsid w:val="00F805FB"/>
    <w:rsid w:val="00F809CD"/>
    <w:rsid w:val="00F81592"/>
    <w:rsid w:val="00F8287C"/>
    <w:rsid w:val="00F8423B"/>
    <w:rsid w:val="00F859E2"/>
    <w:rsid w:val="00F85FA1"/>
    <w:rsid w:val="00F9090A"/>
    <w:rsid w:val="00F9092E"/>
    <w:rsid w:val="00F90B23"/>
    <w:rsid w:val="00F91F7E"/>
    <w:rsid w:val="00F96094"/>
    <w:rsid w:val="00F96E53"/>
    <w:rsid w:val="00FA22A8"/>
    <w:rsid w:val="00FA3690"/>
    <w:rsid w:val="00FA582F"/>
    <w:rsid w:val="00FA6215"/>
    <w:rsid w:val="00FA6657"/>
    <w:rsid w:val="00FA7699"/>
    <w:rsid w:val="00FB480D"/>
    <w:rsid w:val="00FB640B"/>
    <w:rsid w:val="00FB66A7"/>
    <w:rsid w:val="00FB7703"/>
    <w:rsid w:val="00FC0DBA"/>
    <w:rsid w:val="00FC1223"/>
    <w:rsid w:val="00FC2BA8"/>
    <w:rsid w:val="00FC35BD"/>
    <w:rsid w:val="00FC4881"/>
    <w:rsid w:val="00FC5664"/>
    <w:rsid w:val="00FC5C44"/>
    <w:rsid w:val="00FC5F4F"/>
    <w:rsid w:val="00FC6346"/>
    <w:rsid w:val="00FC76D9"/>
    <w:rsid w:val="00FD1EC9"/>
    <w:rsid w:val="00FD354D"/>
    <w:rsid w:val="00FD54FB"/>
    <w:rsid w:val="00FD6335"/>
    <w:rsid w:val="00FD7042"/>
    <w:rsid w:val="00FD7E74"/>
    <w:rsid w:val="00FE03D8"/>
    <w:rsid w:val="00FE0B89"/>
    <w:rsid w:val="00FE106E"/>
    <w:rsid w:val="00FE13B7"/>
    <w:rsid w:val="00FE162E"/>
    <w:rsid w:val="00FE3218"/>
    <w:rsid w:val="00FE4918"/>
    <w:rsid w:val="00FE4FFD"/>
    <w:rsid w:val="00FE54D1"/>
    <w:rsid w:val="00FE54EB"/>
    <w:rsid w:val="00FE5F3A"/>
    <w:rsid w:val="00FE6654"/>
    <w:rsid w:val="00FE7D34"/>
    <w:rsid w:val="00FF0B87"/>
    <w:rsid w:val="00FF0E4D"/>
    <w:rsid w:val="00FF1F27"/>
    <w:rsid w:val="00FF3A71"/>
    <w:rsid w:val="00FF476A"/>
    <w:rsid w:val="00FF4A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869C7"/>
  <w15:chartTrackingRefBased/>
  <w15:docId w15:val="{C2116865-AB9B-634A-84D5-CA4640FE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D3"/>
    <w:rPr>
      <w:lang w:val="en-US"/>
    </w:rPr>
  </w:style>
  <w:style w:type="paragraph" w:styleId="Overskrift1">
    <w:name w:val="heading 1"/>
    <w:basedOn w:val="Normal"/>
    <w:next w:val="Normal"/>
    <w:link w:val="Overskrift1Tegn"/>
    <w:uiPriority w:val="9"/>
    <w:qFormat/>
    <w:rsid w:val="00EE4AC8"/>
    <w:pPr>
      <w:keepNext/>
      <w:keepLines/>
      <w:spacing w:before="240" w:after="240"/>
      <w:outlineLvl w:val="0"/>
    </w:pPr>
    <w:rPr>
      <w:rFonts w:ascii="Calibri" w:eastAsiaTheme="majorEastAsia" w:hAnsi="Calibri" w:cstheme="majorBidi"/>
      <w:b/>
      <w:color w:val="2F5496" w:themeColor="accent1" w:themeShade="BF"/>
      <w:sz w:val="36"/>
      <w:szCs w:val="32"/>
    </w:rPr>
  </w:style>
  <w:style w:type="paragraph" w:styleId="Overskrift2">
    <w:name w:val="heading 2"/>
    <w:basedOn w:val="Normal"/>
    <w:next w:val="Normal"/>
    <w:link w:val="Overskrift2Tegn"/>
    <w:uiPriority w:val="9"/>
    <w:unhideWhenUsed/>
    <w:qFormat/>
    <w:rsid w:val="00851AD0"/>
    <w:pPr>
      <w:keepNext/>
      <w:keepLines/>
      <w:spacing w:before="240" w:after="240"/>
      <w:outlineLvl w:val="1"/>
    </w:pPr>
    <w:rPr>
      <w:rFonts w:asciiTheme="majorHAnsi" w:eastAsiaTheme="majorEastAsia" w:hAnsiTheme="majorHAnsi" w:cstheme="majorBidi"/>
      <w:b/>
      <w:color w:val="000000" w:themeColor="text1"/>
      <w:sz w:val="28"/>
      <w:szCs w:val="26"/>
    </w:rPr>
  </w:style>
  <w:style w:type="paragraph" w:styleId="Overskrift3">
    <w:name w:val="heading 3"/>
    <w:basedOn w:val="Normal"/>
    <w:next w:val="Normal"/>
    <w:link w:val="Overskrift3Tegn"/>
    <w:uiPriority w:val="9"/>
    <w:unhideWhenUsed/>
    <w:qFormat/>
    <w:rsid w:val="00851AD0"/>
    <w:pPr>
      <w:keepNext/>
      <w:keepLines/>
      <w:spacing w:before="240" w:after="160"/>
      <w:outlineLvl w:val="2"/>
    </w:pPr>
    <w:rPr>
      <w:rFonts w:asciiTheme="majorHAnsi" w:eastAsiaTheme="majorEastAsia" w:hAnsiTheme="majorHAnsi" w:cstheme="majorBidi"/>
      <w:b/>
      <w:color w:val="000000" w:themeColor="text1"/>
      <w:sz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orsvaret">
    <w:name w:val="Forsvaret"/>
    <w:basedOn w:val="Brdtekst"/>
    <w:link w:val="ForsvaretTegn"/>
    <w:qFormat/>
    <w:rsid w:val="00C76CBA"/>
    <w:pPr>
      <w:spacing w:line="360" w:lineRule="auto"/>
    </w:pPr>
    <w:rPr>
      <w:rFonts w:ascii="Times New Roman" w:hAnsi="Times New Roman"/>
      <w:szCs w:val="22"/>
    </w:rPr>
  </w:style>
  <w:style w:type="paragraph" w:styleId="Brdtekst">
    <w:name w:val="Body Text"/>
    <w:basedOn w:val="Normal"/>
    <w:link w:val="BrdtekstTegn"/>
    <w:uiPriority w:val="99"/>
    <w:semiHidden/>
    <w:unhideWhenUsed/>
    <w:rsid w:val="00C76CBA"/>
    <w:pPr>
      <w:spacing w:after="120"/>
    </w:pPr>
  </w:style>
  <w:style w:type="character" w:customStyle="1" w:styleId="BrdtekstTegn">
    <w:name w:val="Brødtekst Tegn"/>
    <w:basedOn w:val="Standardskriftforavsnitt"/>
    <w:link w:val="Brdtekst"/>
    <w:uiPriority w:val="99"/>
    <w:semiHidden/>
    <w:rsid w:val="00C76CBA"/>
  </w:style>
  <w:style w:type="character" w:customStyle="1" w:styleId="ForsvaretTegn">
    <w:name w:val="Forsvaret Tegn"/>
    <w:basedOn w:val="BrdtekstTegn"/>
    <w:link w:val="Forsvaret"/>
    <w:rsid w:val="00C84FD3"/>
    <w:rPr>
      <w:rFonts w:ascii="Times New Roman" w:hAnsi="Times New Roman"/>
      <w:szCs w:val="22"/>
      <w:lang w:val="en-US"/>
    </w:rPr>
  </w:style>
  <w:style w:type="paragraph" w:styleId="Fotnotetekst">
    <w:name w:val="footnote text"/>
    <w:aliases w:val="Fotnotetekst F"/>
    <w:basedOn w:val="Normal"/>
    <w:link w:val="FotnotetekstTegn"/>
    <w:uiPriority w:val="99"/>
    <w:semiHidden/>
    <w:unhideWhenUsed/>
    <w:rsid w:val="00A139C1"/>
    <w:rPr>
      <w:rFonts w:ascii="Times New Roman" w:hAnsi="Times New Roman"/>
      <w:sz w:val="20"/>
      <w:szCs w:val="20"/>
    </w:rPr>
  </w:style>
  <w:style w:type="character" w:customStyle="1" w:styleId="FotnotetekstTegn">
    <w:name w:val="Fotnotetekst Tegn"/>
    <w:aliases w:val="Fotnotetekst F Tegn"/>
    <w:basedOn w:val="Standardskriftforavsnitt"/>
    <w:link w:val="Fotnotetekst"/>
    <w:uiPriority w:val="99"/>
    <w:semiHidden/>
    <w:rsid w:val="00A139C1"/>
    <w:rPr>
      <w:rFonts w:ascii="Times New Roman" w:hAnsi="Times New Roman"/>
      <w:sz w:val="20"/>
      <w:szCs w:val="20"/>
      <w:lang w:val="en-US"/>
    </w:rPr>
  </w:style>
  <w:style w:type="character" w:styleId="Fotnotereferanse">
    <w:name w:val="footnote reference"/>
    <w:basedOn w:val="Standardskriftforavsnitt"/>
    <w:uiPriority w:val="99"/>
    <w:semiHidden/>
    <w:unhideWhenUsed/>
    <w:rsid w:val="00C84FD3"/>
    <w:rPr>
      <w:vertAlign w:val="superscript"/>
    </w:rPr>
  </w:style>
  <w:style w:type="character" w:styleId="Hyperkobling">
    <w:name w:val="Hyperlink"/>
    <w:basedOn w:val="Standardskriftforavsnitt"/>
    <w:uiPriority w:val="99"/>
    <w:unhideWhenUsed/>
    <w:rsid w:val="00C84FD3"/>
    <w:rPr>
      <w:color w:val="0563C1" w:themeColor="hyperlink"/>
      <w:u w:val="single"/>
    </w:rPr>
  </w:style>
  <w:style w:type="paragraph" w:styleId="Listeavsnitt">
    <w:name w:val="List Paragraph"/>
    <w:basedOn w:val="Normal"/>
    <w:uiPriority w:val="34"/>
    <w:qFormat/>
    <w:rsid w:val="00C84FD3"/>
    <w:pPr>
      <w:ind w:left="720"/>
      <w:contextualSpacing/>
    </w:pPr>
  </w:style>
  <w:style w:type="paragraph" w:customStyle="1" w:styleId="EndNoteBibliographyTitle">
    <w:name w:val="EndNote Bibliography Title"/>
    <w:basedOn w:val="Normal"/>
    <w:link w:val="EndNoteBibliographyTitleTegn"/>
    <w:rsid w:val="00FD354D"/>
    <w:pPr>
      <w:jc w:val="center"/>
    </w:pPr>
    <w:rPr>
      <w:rFonts w:ascii="Times New Roman" w:hAnsi="Times New Roman" w:cs="Times New Roman"/>
      <w:szCs w:val="20"/>
    </w:rPr>
  </w:style>
  <w:style w:type="character" w:customStyle="1" w:styleId="EndNoteBibliographyTitleTegn">
    <w:name w:val="EndNote Bibliography Title Tegn"/>
    <w:basedOn w:val="FotnotetekstTegn"/>
    <w:link w:val="EndNoteBibliographyTitle"/>
    <w:rsid w:val="00FD354D"/>
    <w:rPr>
      <w:rFonts w:ascii="Times New Roman" w:hAnsi="Times New Roman" w:cs="Times New Roman"/>
      <w:sz w:val="20"/>
      <w:szCs w:val="20"/>
      <w:lang w:val="en-US"/>
    </w:rPr>
  </w:style>
  <w:style w:type="paragraph" w:customStyle="1" w:styleId="EndNoteBibliography">
    <w:name w:val="EndNote Bibliography"/>
    <w:basedOn w:val="Normal"/>
    <w:link w:val="EndNoteBibliographyTegn"/>
    <w:rsid w:val="00FD354D"/>
    <w:rPr>
      <w:rFonts w:ascii="Times New Roman" w:hAnsi="Times New Roman" w:cs="Times New Roman"/>
      <w:szCs w:val="20"/>
    </w:rPr>
  </w:style>
  <w:style w:type="character" w:customStyle="1" w:styleId="EndNoteBibliographyTegn">
    <w:name w:val="EndNote Bibliography Tegn"/>
    <w:basedOn w:val="FotnotetekstTegn"/>
    <w:link w:val="EndNoteBibliography"/>
    <w:rsid w:val="00FD354D"/>
    <w:rPr>
      <w:rFonts w:ascii="Times New Roman" w:hAnsi="Times New Roman" w:cs="Times New Roman"/>
      <w:sz w:val="20"/>
      <w:szCs w:val="20"/>
      <w:lang w:val="en-US"/>
    </w:rPr>
  </w:style>
  <w:style w:type="paragraph" w:styleId="Topptekst">
    <w:name w:val="header"/>
    <w:basedOn w:val="Normal"/>
    <w:link w:val="TopptekstTegn"/>
    <w:uiPriority w:val="99"/>
    <w:unhideWhenUsed/>
    <w:rsid w:val="00EE4DBC"/>
    <w:pPr>
      <w:tabs>
        <w:tab w:val="center" w:pos="4536"/>
        <w:tab w:val="right" w:pos="9072"/>
      </w:tabs>
    </w:pPr>
  </w:style>
  <w:style w:type="character" w:customStyle="1" w:styleId="TopptekstTegn">
    <w:name w:val="Topptekst Tegn"/>
    <w:basedOn w:val="Standardskriftforavsnitt"/>
    <w:link w:val="Topptekst"/>
    <w:uiPriority w:val="99"/>
    <w:rsid w:val="00EE4DBC"/>
    <w:rPr>
      <w:lang w:val="en-US"/>
    </w:rPr>
  </w:style>
  <w:style w:type="paragraph" w:styleId="Bunntekst">
    <w:name w:val="footer"/>
    <w:basedOn w:val="Normal"/>
    <w:link w:val="BunntekstTegn"/>
    <w:uiPriority w:val="99"/>
    <w:unhideWhenUsed/>
    <w:rsid w:val="00EE4DBC"/>
    <w:pPr>
      <w:tabs>
        <w:tab w:val="center" w:pos="4536"/>
        <w:tab w:val="right" w:pos="9072"/>
      </w:tabs>
    </w:pPr>
  </w:style>
  <w:style w:type="character" w:customStyle="1" w:styleId="BunntekstTegn">
    <w:name w:val="Bunntekst Tegn"/>
    <w:basedOn w:val="Standardskriftforavsnitt"/>
    <w:link w:val="Bunntekst"/>
    <w:uiPriority w:val="99"/>
    <w:rsid w:val="00EE4DBC"/>
    <w:rPr>
      <w:lang w:val="en-US"/>
    </w:rPr>
  </w:style>
  <w:style w:type="character" w:customStyle="1" w:styleId="Overskrift1Tegn">
    <w:name w:val="Overskrift 1 Tegn"/>
    <w:basedOn w:val="Standardskriftforavsnitt"/>
    <w:link w:val="Overskrift1"/>
    <w:uiPriority w:val="9"/>
    <w:rsid w:val="00EE4AC8"/>
    <w:rPr>
      <w:rFonts w:ascii="Calibri" w:eastAsiaTheme="majorEastAsia" w:hAnsi="Calibri" w:cstheme="majorBidi"/>
      <w:b/>
      <w:color w:val="2F5496" w:themeColor="accent1" w:themeShade="BF"/>
      <w:sz w:val="36"/>
      <w:szCs w:val="32"/>
      <w:lang w:val="en-US"/>
    </w:rPr>
  </w:style>
  <w:style w:type="paragraph" w:styleId="Overskriftforinnholdsfortegnelse">
    <w:name w:val="TOC Heading"/>
    <w:basedOn w:val="Overskrift1"/>
    <w:next w:val="Normal"/>
    <w:uiPriority w:val="39"/>
    <w:unhideWhenUsed/>
    <w:qFormat/>
    <w:rsid w:val="00851AD0"/>
    <w:pPr>
      <w:spacing w:before="480" w:line="276" w:lineRule="auto"/>
      <w:outlineLvl w:val="9"/>
    </w:pPr>
    <w:rPr>
      <w:b w:val="0"/>
      <w:bCs/>
      <w:sz w:val="28"/>
      <w:szCs w:val="28"/>
      <w:lang w:val="nb-NO" w:eastAsia="nb-NO"/>
    </w:rPr>
  </w:style>
  <w:style w:type="paragraph" w:styleId="INNH1">
    <w:name w:val="toc 1"/>
    <w:basedOn w:val="Normal"/>
    <w:next w:val="Normal"/>
    <w:autoRedefine/>
    <w:uiPriority w:val="39"/>
    <w:unhideWhenUsed/>
    <w:rsid w:val="001A04EC"/>
    <w:pPr>
      <w:spacing w:before="120" w:after="120"/>
    </w:pPr>
    <w:rPr>
      <w:b/>
      <w:bCs/>
      <w:caps/>
      <w:szCs w:val="20"/>
    </w:rPr>
  </w:style>
  <w:style w:type="paragraph" w:styleId="INNH2">
    <w:name w:val="toc 2"/>
    <w:basedOn w:val="Normal"/>
    <w:next w:val="Normal"/>
    <w:autoRedefine/>
    <w:uiPriority w:val="39"/>
    <w:unhideWhenUsed/>
    <w:rsid w:val="001A04EC"/>
    <w:pPr>
      <w:ind w:left="240"/>
    </w:pPr>
    <w:rPr>
      <w:smallCaps/>
      <w:sz w:val="20"/>
      <w:szCs w:val="20"/>
    </w:rPr>
  </w:style>
  <w:style w:type="paragraph" w:styleId="INNH3">
    <w:name w:val="toc 3"/>
    <w:basedOn w:val="Normal"/>
    <w:next w:val="Normal"/>
    <w:autoRedefine/>
    <w:uiPriority w:val="39"/>
    <w:unhideWhenUsed/>
    <w:rsid w:val="00B21D31"/>
    <w:pPr>
      <w:ind w:left="708"/>
    </w:pPr>
    <w:rPr>
      <w:iCs/>
      <w:sz w:val="20"/>
      <w:szCs w:val="20"/>
    </w:rPr>
  </w:style>
  <w:style w:type="paragraph" w:styleId="INNH4">
    <w:name w:val="toc 4"/>
    <w:basedOn w:val="Normal"/>
    <w:next w:val="Normal"/>
    <w:autoRedefine/>
    <w:uiPriority w:val="39"/>
    <w:unhideWhenUsed/>
    <w:rsid w:val="00851AD0"/>
    <w:pPr>
      <w:ind w:left="720"/>
    </w:pPr>
    <w:rPr>
      <w:sz w:val="18"/>
      <w:szCs w:val="18"/>
    </w:rPr>
  </w:style>
  <w:style w:type="paragraph" w:styleId="INNH5">
    <w:name w:val="toc 5"/>
    <w:basedOn w:val="Normal"/>
    <w:next w:val="Normal"/>
    <w:autoRedefine/>
    <w:uiPriority w:val="39"/>
    <w:unhideWhenUsed/>
    <w:rsid w:val="00851AD0"/>
    <w:pPr>
      <w:ind w:left="960"/>
    </w:pPr>
    <w:rPr>
      <w:sz w:val="18"/>
      <w:szCs w:val="18"/>
    </w:rPr>
  </w:style>
  <w:style w:type="paragraph" w:styleId="INNH6">
    <w:name w:val="toc 6"/>
    <w:basedOn w:val="Normal"/>
    <w:next w:val="Normal"/>
    <w:autoRedefine/>
    <w:uiPriority w:val="39"/>
    <w:unhideWhenUsed/>
    <w:rsid w:val="00851AD0"/>
    <w:pPr>
      <w:ind w:left="1200"/>
    </w:pPr>
    <w:rPr>
      <w:sz w:val="18"/>
      <w:szCs w:val="18"/>
    </w:rPr>
  </w:style>
  <w:style w:type="paragraph" w:styleId="INNH7">
    <w:name w:val="toc 7"/>
    <w:basedOn w:val="Normal"/>
    <w:next w:val="Normal"/>
    <w:autoRedefine/>
    <w:uiPriority w:val="39"/>
    <w:unhideWhenUsed/>
    <w:rsid w:val="00851AD0"/>
    <w:pPr>
      <w:ind w:left="1440"/>
    </w:pPr>
    <w:rPr>
      <w:sz w:val="18"/>
      <w:szCs w:val="18"/>
    </w:rPr>
  </w:style>
  <w:style w:type="paragraph" w:styleId="INNH8">
    <w:name w:val="toc 8"/>
    <w:basedOn w:val="Normal"/>
    <w:next w:val="Normal"/>
    <w:autoRedefine/>
    <w:uiPriority w:val="39"/>
    <w:unhideWhenUsed/>
    <w:rsid w:val="00851AD0"/>
    <w:pPr>
      <w:ind w:left="1680"/>
    </w:pPr>
    <w:rPr>
      <w:sz w:val="18"/>
      <w:szCs w:val="18"/>
    </w:rPr>
  </w:style>
  <w:style w:type="paragraph" w:styleId="INNH9">
    <w:name w:val="toc 9"/>
    <w:basedOn w:val="Normal"/>
    <w:next w:val="Normal"/>
    <w:autoRedefine/>
    <w:uiPriority w:val="39"/>
    <w:unhideWhenUsed/>
    <w:rsid w:val="00851AD0"/>
    <w:pPr>
      <w:ind w:left="1920"/>
    </w:pPr>
    <w:rPr>
      <w:sz w:val="18"/>
      <w:szCs w:val="18"/>
    </w:rPr>
  </w:style>
  <w:style w:type="character" w:customStyle="1" w:styleId="Overskrift2Tegn">
    <w:name w:val="Overskrift 2 Tegn"/>
    <w:basedOn w:val="Standardskriftforavsnitt"/>
    <w:link w:val="Overskrift2"/>
    <w:uiPriority w:val="9"/>
    <w:rsid w:val="00851AD0"/>
    <w:rPr>
      <w:rFonts w:asciiTheme="majorHAnsi" w:eastAsiaTheme="majorEastAsia" w:hAnsiTheme="majorHAnsi" w:cstheme="majorBidi"/>
      <w:b/>
      <w:color w:val="000000" w:themeColor="text1"/>
      <w:sz w:val="28"/>
      <w:szCs w:val="26"/>
      <w:lang w:val="en-US"/>
    </w:rPr>
  </w:style>
  <w:style w:type="character" w:customStyle="1" w:styleId="Overskrift3Tegn">
    <w:name w:val="Overskrift 3 Tegn"/>
    <w:basedOn w:val="Standardskriftforavsnitt"/>
    <w:link w:val="Overskrift3"/>
    <w:uiPriority w:val="9"/>
    <w:rsid w:val="00851AD0"/>
    <w:rPr>
      <w:rFonts w:asciiTheme="majorHAnsi" w:eastAsiaTheme="majorEastAsia" w:hAnsiTheme="majorHAnsi" w:cstheme="majorBidi"/>
      <w:b/>
      <w:color w:val="000000" w:themeColor="text1"/>
      <w:sz w:val="26"/>
      <w:lang w:val="en-US"/>
    </w:rPr>
  </w:style>
  <w:style w:type="paragraph" w:styleId="Bildetekst">
    <w:name w:val="caption"/>
    <w:basedOn w:val="Normal"/>
    <w:next w:val="Normal"/>
    <w:uiPriority w:val="35"/>
    <w:unhideWhenUsed/>
    <w:qFormat/>
    <w:rsid w:val="00EE4AC8"/>
    <w:pPr>
      <w:spacing w:after="200"/>
    </w:pPr>
    <w:rPr>
      <w:i/>
      <w:iCs/>
      <w:color w:val="44546A" w:themeColor="text2"/>
      <w:sz w:val="18"/>
      <w:szCs w:val="18"/>
    </w:rPr>
  </w:style>
  <w:style w:type="character" w:styleId="Sidetall">
    <w:name w:val="page number"/>
    <w:basedOn w:val="Standardskriftforavsnitt"/>
    <w:uiPriority w:val="99"/>
    <w:semiHidden/>
    <w:unhideWhenUsed/>
    <w:rsid w:val="0056660C"/>
  </w:style>
  <w:style w:type="paragraph" w:customStyle="1" w:styleId="Stil1">
    <w:name w:val="Stil1"/>
    <w:basedOn w:val="Fotnotetekst"/>
    <w:next w:val="Fotnotetekst"/>
    <w:qFormat/>
    <w:rsid w:val="00A139C1"/>
  </w:style>
  <w:style w:type="paragraph" w:styleId="Ingenmellomrom">
    <w:name w:val="No Spacing"/>
    <w:uiPriority w:val="1"/>
    <w:qFormat/>
    <w:rsid w:val="00DA015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45366">
      <w:bodyDiv w:val="1"/>
      <w:marLeft w:val="0"/>
      <w:marRight w:val="0"/>
      <w:marTop w:val="0"/>
      <w:marBottom w:val="0"/>
      <w:divBdr>
        <w:top w:val="none" w:sz="0" w:space="0" w:color="auto"/>
        <w:left w:val="none" w:sz="0" w:space="0" w:color="auto"/>
        <w:bottom w:val="none" w:sz="0" w:space="0" w:color="auto"/>
        <w:right w:val="none" w:sz="0" w:space="0" w:color="auto"/>
      </w:divBdr>
    </w:div>
    <w:div w:id="363485353">
      <w:bodyDiv w:val="1"/>
      <w:marLeft w:val="0"/>
      <w:marRight w:val="0"/>
      <w:marTop w:val="0"/>
      <w:marBottom w:val="0"/>
      <w:divBdr>
        <w:top w:val="none" w:sz="0" w:space="0" w:color="auto"/>
        <w:left w:val="none" w:sz="0" w:space="0" w:color="auto"/>
        <w:bottom w:val="none" w:sz="0" w:space="0" w:color="auto"/>
        <w:right w:val="none" w:sz="0" w:space="0" w:color="auto"/>
      </w:divBdr>
    </w:div>
    <w:div w:id="594293031">
      <w:bodyDiv w:val="1"/>
      <w:marLeft w:val="0"/>
      <w:marRight w:val="0"/>
      <w:marTop w:val="0"/>
      <w:marBottom w:val="0"/>
      <w:divBdr>
        <w:top w:val="none" w:sz="0" w:space="0" w:color="auto"/>
        <w:left w:val="none" w:sz="0" w:space="0" w:color="auto"/>
        <w:bottom w:val="none" w:sz="0" w:space="0" w:color="auto"/>
        <w:right w:val="none" w:sz="0" w:space="0" w:color="auto"/>
      </w:divBdr>
    </w:div>
    <w:div w:id="718406298">
      <w:bodyDiv w:val="1"/>
      <w:marLeft w:val="0"/>
      <w:marRight w:val="0"/>
      <w:marTop w:val="0"/>
      <w:marBottom w:val="0"/>
      <w:divBdr>
        <w:top w:val="none" w:sz="0" w:space="0" w:color="auto"/>
        <w:left w:val="none" w:sz="0" w:space="0" w:color="auto"/>
        <w:bottom w:val="none" w:sz="0" w:space="0" w:color="auto"/>
        <w:right w:val="none" w:sz="0" w:space="0" w:color="auto"/>
      </w:divBdr>
    </w:div>
    <w:div w:id="772358920">
      <w:bodyDiv w:val="1"/>
      <w:marLeft w:val="0"/>
      <w:marRight w:val="0"/>
      <w:marTop w:val="0"/>
      <w:marBottom w:val="0"/>
      <w:divBdr>
        <w:top w:val="none" w:sz="0" w:space="0" w:color="auto"/>
        <w:left w:val="none" w:sz="0" w:space="0" w:color="auto"/>
        <w:bottom w:val="none" w:sz="0" w:space="0" w:color="auto"/>
        <w:right w:val="none" w:sz="0" w:space="0" w:color="auto"/>
      </w:divBdr>
    </w:div>
    <w:div w:id="856045422">
      <w:bodyDiv w:val="1"/>
      <w:marLeft w:val="0"/>
      <w:marRight w:val="0"/>
      <w:marTop w:val="0"/>
      <w:marBottom w:val="0"/>
      <w:divBdr>
        <w:top w:val="none" w:sz="0" w:space="0" w:color="auto"/>
        <w:left w:val="none" w:sz="0" w:space="0" w:color="auto"/>
        <w:bottom w:val="none" w:sz="0" w:space="0" w:color="auto"/>
        <w:right w:val="none" w:sz="0" w:space="0" w:color="auto"/>
      </w:divBdr>
    </w:div>
    <w:div w:id="998194825">
      <w:bodyDiv w:val="1"/>
      <w:marLeft w:val="0"/>
      <w:marRight w:val="0"/>
      <w:marTop w:val="0"/>
      <w:marBottom w:val="0"/>
      <w:divBdr>
        <w:top w:val="none" w:sz="0" w:space="0" w:color="auto"/>
        <w:left w:val="none" w:sz="0" w:space="0" w:color="auto"/>
        <w:bottom w:val="none" w:sz="0" w:space="0" w:color="auto"/>
        <w:right w:val="none" w:sz="0" w:space="0" w:color="auto"/>
      </w:divBdr>
    </w:div>
    <w:div w:id="1038579125">
      <w:bodyDiv w:val="1"/>
      <w:marLeft w:val="0"/>
      <w:marRight w:val="0"/>
      <w:marTop w:val="0"/>
      <w:marBottom w:val="0"/>
      <w:divBdr>
        <w:top w:val="none" w:sz="0" w:space="0" w:color="auto"/>
        <w:left w:val="none" w:sz="0" w:space="0" w:color="auto"/>
        <w:bottom w:val="none" w:sz="0" w:space="0" w:color="auto"/>
        <w:right w:val="none" w:sz="0" w:space="0" w:color="auto"/>
      </w:divBdr>
    </w:div>
    <w:div w:id="1191140771">
      <w:bodyDiv w:val="1"/>
      <w:marLeft w:val="0"/>
      <w:marRight w:val="0"/>
      <w:marTop w:val="0"/>
      <w:marBottom w:val="0"/>
      <w:divBdr>
        <w:top w:val="none" w:sz="0" w:space="0" w:color="auto"/>
        <w:left w:val="none" w:sz="0" w:space="0" w:color="auto"/>
        <w:bottom w:val="none" w:sz="0" w:space="0" w:color="auto"/>
        <w:right w:val="none" w:sz="0" w:space="0" w:color="auto"/>
      </w:divBdr>
    </w:div>
    <w:div w:id="1488786186">
      <w:bodyDiv w:val="1"/>
      <w:marLeft w:val="0"/>
      <w:marRight w:val="0"/>
      <w:marTop w:val="0"/>
      <w:marBottom w:val="0"/>
      <w:divBdr>
        <w:top w:val="none" w:sz="0" w:space="0" w:color="auto"/>
        <w:left w:val="none" w:sz="0" w:space="0" w:color="auto"/>
        <w:bottom w:val="none" w:sz="0" w:space="0" w:color="auto"/>
        <w:right w:val="none" w:sz="0" w:space="0" w:color="auto"/>
      </w:divBdr>
    </w:div>
    <w:div w:id="1499883122">
      <w:bodyDiv w:val="1"/>
      <w:marLeft w:val="0"/>
      <w:marRight w:val="0"/>
      <w:marTop w:val="0"/>
      <w:marBottom w:val="0"/>
      <w:divBdr>
        <w:top w:val="none" w:sz="0" w:space="0" w:color="auto"/>
        <w:left w:val="none" w:sz="0" w:space="0" w:color="auto"/>
        <w:bottom w:val="none" w:sz="0" w:space="0" w:color="auto"/>
        <w:right w:val="none" w:sz="0" w:space="0" w:color="auto"/>
      </w:divBdr>
    </w:div>
    <w:div w:id="1895702975">
      <w:bodyDiv w:val="1"/>
      <w:marLeft w:val="0"/>
      <w:marRight w:val="0"/>
      <w:marTop w:val="0"/>
      <w:marBottom w:val="0"/>
      <w:divBdr>
        <w:top w:val="none" w:sz="0" w:space="0" w:color="auto"/>
        <w:left w:val="none" w:sz="0" w:space="0" w:color="auto"/>
        <w:bottom w:val="none" w:sz="0" w:space="0" w:color="auto"/>
        <w:right w:val="none" w:sz="0" w:space="0" w:color="auto"/>
      </w:divBdr>
    </w:div>
    <w:div w:id="20911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8564F4-AACA-438A-B96E-C4AF9161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20975</Words>
  <Characters>111172</Characters>
  <Application>Microsoft Office Word</Application>
  <DocSecurity>4</DocSecurity>
  <Lines>926</Lines>
  <Paragraphs>263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Svare Granrusten</dc:creator>
  <cp:keywords/>
  <dc:description/>
  <cp:lastModifiedBy>Liv</cp:lastModifiedBy>
  <cp:revision>2</cp:revision>
  <dcterms:created xsi:type="dcterms:W3CDTF">2022-08-18T07:41:00Z</dcterms:created>
  <dcterms:modified xsi:type="dcterms:W3CDTF">2022-08-18T07:41:00Z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6d71ed-e286-42a1-8703-c1fd0ea2549c_Enabled">
    <vt:lpwstr>true</vt:lpwstr>
  </property>
  <property fmtid="{D5CDD505-2E9C-101B-9397-08002B2CF9AE}" pid="3" name="MSIP_Label_536d71ed-e286-42a1-8703-c1fd0ea2549c_SetDate">
    <vt:lpwstr>2022-08-18T07:40:15Z</vt:lpwstr>
  </property>
  <property fmtid="{D5CDD505-2E9C-101B-9397-08002B2CF9AE}" pid="4" name="MSIP_Label_536d71ed-e286-42a1-8703-c1fd0ea2549c_Method">
    <vt:lpwstr>Privileged</vt:lpwstr>
  </property>
  <property fmtid="{D5CDD505-2E9C-101B-9397-08002B2CF9AE}" pid="5" name="MSIP_Label_536d71ed-e286-42a1-8703-c1fd0ea2549c_Name">
    <vt:lpwstr>Ugradert – kan deles fritt</vt:lpwstr>
  </property>
  <property fmtid="{D5CDD505-2E9C-101B-9397-08002B2CF9AE}" pid="6" name="MSIP_Label_536d71ed-e286-42a1-8703-c1fd0ea2549c_SiteId">
    <vt:lpwstr>1e0e6195-b5ec-427a-9cc1-db95904592f9</vt:lpwstr>
  </property>
  <property fmtid="{D5CDD505-2E9C-101B-9397-08002B2CF9AE}" pid="7" name="MSIP_Label_536d71ed-e286-42a1-8703-c1fd0ea2549c_ActionId">
    <vt:lpwstr>03a00554-f88b-4532-b697-3093b4ad8b1f</vt:lpwstr>
  </property>
  <property fmtid="{D5CDD505-2E9C-101B-9397-08002B2CF9AE}" pid="8" name="MSIP_Label_536d71ed-e286-42a1-8703-c1fd0ea2549c_ContentBits">
    <vt:lpwstr>0</vt:lpwstr>
  </property>
</Properties>
</file>